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FA" w:rsidRDefault="00D906FA" w:rsidP="00D906FA">
      <w:pPr>
        <w:pStyle w:val="a4"/>
        <w:ind w:left="720"/>
        <w:rPr>
          <w:rFonts w:ascii="Times New Roman" w:hAnsi="Times New Roman" w:cs="Times New Roman"/>
          <w:b/>
          <w:sz w:val="28"/>
          <w:szCs w:val="28"/>
        </w:rPr>
      </w:pPr>
      <w:r w:rsidRPr="00A058E6">
        <w:rPr>
          <w:rFonts w:ascii="Times New Roman" w:hAnsi="Times New Roman" w:cs="Times New Roman"/>
          <w:b/>
          <w:sz w:val="28"/>
          <w:szCs w:val="28"/>
        </w:rPr>
        <w:t xml:space="preserve">Слайд </w:t>
      </w:r>
      <w:r w:rsidRPr="00C40637">
        <w:rPr>
          <w:rFonts w:ascii="Times New Roman" w:hAnsi="Times New Roman" w:cs="Times New Roman"/>
          <w:b/>
          <w:sz w:val="28"/>
          <w:szCs w:val="28"/>
        </w:rPr>
        <w:t>1</w:t>
      </w:r>
      <w:r w:rsidRPr="00A058E6">
        <w:rPr>
          <w:rFonts w:ascii="Times New Roman" w:hAnsi="Times New Roman" w:cs="Times New Roman"/>
          <w:b/>
          <w:sz w:val="28"/>
          <w:szCs w:val="28"/>
        </w:rPr>
        <w:t xml:space="preserve">. </w:t>
      </w:r>
    </w:p>
    <w:p w:rsidR="00D906FA" w:rsidRDefault="00D906FA" w:rsidP="00D906FA">
      <w:pPr>
        <w:pStyle w:val="a4"/>
        <w:ind w:left="720"/>
        <w:rPr>
          <w:rFonts w:ascii="Times New Roman" w:hAnsi="Times New Roman" w:cs="Times New Roman"/>
          <w:sz w:val="28"/>
          <w:szCs w:val="28"/>
        </w:rPr>
      </w:pPr>
      <w:r>
        <w:rPr>
          <w:rFonts w:ascii="Times New Roman" w:hAnsi="Times New Roman" w:cs="Times New Roman"/>
          <w:sz w:val="28"/>
          <w:szCs w:val="28"/>
        </w:rPr>
        <w:t>Уважаемы</w:t>
      </w:r>
      <w:r w:rsidR="00A92FDF">
        <w:rPr>
          <w:rFonts w:ascii="Times New Roman" w:hAnsi="Times New Roman" w:cs="Times New Roman"/>
          <w:sz w:val="28"/>
          <w:szCs w:val="28"/>
        </w:rPr>
        <w:t>е</w:t>
      </w:r>
      <w:r>
        <w:rPr>
          <w:rFonts w:ascii="Times New Roman" w:hAnsi="Times New Roman" w:cs="Times New Roman"/>
          <w:sz w:val="28"/>
          <w:szCs w:val="28"/>
        </w:rPr>
        <w:t xml:space="preserve"> </w:t>
      </w:r>
      <w:r w:rsidR="00A92FDF">
        <w:rPr>
          <w:rFonts w:ascii="Times New Roman" w:hAnsi="Times New Roman" w:cs="Times New Roman"/>
          <w:sz w:val="28"/>
          <w:szCs w:val="28"/>
        </w:rPr>
        <w:t>коллеги</w:t>
      </w:r>
      <w:r>
        <w:rPr>
          <w:rFonts w:ascii="Times New Roman" w:hAnsi="Times New Roman" w:cs="Times New Roman"/>
          <w:sz w:val="28"/>
          <w:szCs w:val="28"/>
        </w:rPr>
        <w:t>!</w:t>
      </w:r>
    </w:p>
    <w:p w:rsidR="00D906FA" w:rsidRDefault="002259FC" w:rsidP="00D906FA">
      <w:pPr>
        <w:pStyle w:val="a4"/>
        <w:ind w:left="720"/>
        <w:rPr>
          <w:rFonts w:ascii="Times New Roman" w:hAnsi="Times New Roman" w:cs="Times New Roman"/>
          <w:sz w:val="28"/>
          <w:szCs w:val="28"/>
        </w:rPr>
      </w:pPr>
      <w:r>
        <w:rPr>
          <w:rFonts w:ascii="Times New Roman" w:hAnsi="Times New Roman" w:cs="Times New Roman"/>
          <w:sz w:val="28"/>
          <w:szCs w:val="28"/>
        </w:rPr>
        <w:t xml:space="preserve">Я бы хотел Вам рассказать о </w:t>
      </w:r>
      <w:r w:rsidR="003F38C5">
        <w:rPr>
          <w:rFonts w:ascii="Times New Roman" w:hAnsi="Times New Roman" w:cs="Times New Roman"/>
          <w:sz w:val="28"/>
          <w:szCs w:val="28"/>
        </w:rPr>
        <w:t xml:space="preserve">реализации </w:t>
      </w:r>
      <w:r>
        <w:rPr>
          <w:rFonts w:ascii="Times New Roman" w:hAnsi="Times New Roman" w:cs="Times New Roman"/>
          <w:sz w:val="28"/>
          <w:szCs w:val="28"/>
        </w:rPr>
        <w:t xml:space="preserve">проекта </w:t>
      </w:r>
      <w:r w:rsidR="003F38C5">
        <w:rPr>
          <w:rFonts w:ascii="Times New Roman" w:hAnsi="Times New Roman" w:cs="Times New Roman"/>
          <w:sz w:val="28"/>
          <w:szCs w:val="28"/>
        </w:rPr>
        <w:t>нового мостового перехода через реку Обь в городе Новосибирске, с применением механизма ГЧП.</w:t>
      </w:r>
    </w:p>
    <w:p w:rsidR="00D906FA" w:rsidRDefault="00D906FA" w:rsidP="00D906FA">
      <w:pPr>
        <w:pStyle w:val="a4"/>
        <w:ind w:left="720"/>
        <w:rPr>
          <w:rFonts w:ascii="Times New Roman" w:hAnsi="Times New Roman" w:cs="Times New Roman"/>
          <w:sz w:val="28"/>
          <w:szCs w:val="28"/>
        </w:rPr>
      </w:pPr>
    </w:p>
    <w:p w:rsidR="00097B4E" w:rsidRDefault="00097B4E" w:rsidP="00097B4E">
      <w:pPr>
        <w:pStyle w:val="a4"/>
        <w:ind w:left="720"/>
        <w:rPr>
          <w:rFonts w:ascii="Times New Roman" w:hAnsi="Times New Roman" w:cs="Times New Roman"/>
          <w:b/>
          <w:sz w:val="28"/>
          <w:szCs w:val="28"/>
        </w:rPr>
      </w:pPr>
      <w:r w:rsidRPr="00A058E6">
        <w:rPr>
          <w:rFonts w:ascii="Times New Roman" w:hAnsi="Times New Roman" w:cs="Times New Roman"/>
          <w:b/>
          <w:sz w:val="28"/>
          <w:szCs w:val="28"/>
        </w:rPr>
        <w:t xml:space="preserve">Слайд </w:t>
      </w:r>
      <w:r w:rsidR="00EC5C2A">
        <w:rPr>
          <w:rFonts w:ascii="Times New Roman" w:hAnsi="Times New Roman" w:cs="Times New Roman"/>
          <w:b/>
          <w:sz w:val="28"/>
          <w:szCs w:val="28"/>
        </w:rPr>
        <w:t>2</w:t>
      </w:r>
      <w:r w:rsidRPr="00A058E6">
        <w:rPr>
          <w:rFonts w:ascii="Times New Roman" w:hAnsi="Times New Roman" w:cs="Times New Roman"/>
          <w:b/>
          <w:sz w:val="28"/>
          <w:szCs w:val="28"/>
        </w:rPr>
        <w:t xml:space="preserve">. </w:t>
      </w:r>
    </w:p>
    <w:p w:rsidR="00EC5C2A" w:rsidRDefault="00EC5C2A" w:rsidP="00EC5C2A">
      <w:pPr>
        <w:pStyle w:val="a4"/>
        <w:ind w:left="720"/>
        <w:rPr>
          <w:rFonts w:ascii="Times New Roman" w:hAnsi="Times New Roman" w:cs="Times New Roman"/>
          <w:sz w:val="28"/>
          <w:szCs w:val="28"/>
        </w:rPr>
      </w:pPr>
      <w:r w:rsidRPr="00EC5C2A">
        <w:rPr>
          <w:rFonts w:ascii="Times New Roman" w:hAnsi="Times New Roman" w:cs="Times New Roman"/>
          <w:sz w:val="28"/>
          <w:szCs w:val="28"/>
        </w:rPr>
        <w:t xml:space="preserve">В г. Новосибирске </w:t>
      </w:r>
      <w:r>
        <w:rPr>
          <w:rFonts w:ascii="Times New Roman" w:hAnsi="Times New Roman" w:cs="Times New Roman"/>
          <w:sz w:val="28"/>
          <w:szCs w:val="28"/>
        </w:rPr>
        <w:t xml:space="preserve">до 2014 г. </w:t>
      </w:r>
      <w:r w:rsidRPr="00EC5C2A">
        <w:rPr>
          <w:rFonts w:ascii="Times New Roman" w:hAnsi="Times New Roman" w:cs="Times New Roman"/>
          <w:sz w:val="28"/>
          <w:szCs w:val="28"/>
        </w:rPr>
        <w:t xml:space="preserve">существовало </w:t>
      </w:r>
      <w:r>
        <w:rPr>
          <w:rFonts w:ascii="Times New Roman" w:hAnsi="Times New Roman" w:cs="Times New Roman"/>
          <w:sz w:val="28"/>
          <w:szCs w:val="28"/>
        </w:rPr>
        <w:t xml:space="preserve">только </w:t>
      </w:r>
      <w:r w:rsidRPr="00EC5C2A">
        <w:rPr>
          <w:rFonts w:ascii="Times New Roman" w:hAnsi="Times New Roman" w:cs="Times New Roman"/>
          <w:sz w:val="28"/>
          <w:szCs w:val="28"/>
        </w:rPr>
        <w:t>два городских автодорожных моста</w:t>
      </w:r>
      <w:r>
        <w:rPr>
          <w:rFonts w:ascii="Times New Roman" w:hAnsi="Times New Roman" w:cs="Times New Roman"/>
          <w:sz w:val="28"/>
          <w:szCs w:val="28"/>
        </w:rPr>
        <w:t xml:space="preserve"> - </w:t>
      </w:r>
      <w:r w:rsidRPr="00EC5C2A">
        <w:rPr>
          <w:rFonts w:ascii="Times New Roman" w:hAnsi="Times New Roman" w:cs="Times New Roman"/>
          <w:sz w:val="28"/>
          <w:szCs w:val="28"/>
        </w:rPr>
        <w:t xml:space="preserve"> </w:t>
      </w:r>
      <w:r w:rsidR="002259FC">
        <w:rPr>
          <w:rFonts w:ascii="Times New Roman" w:hAnsi="Times New Roman" w:cs="Times New Roman"/>
          <w:sz w:val="28"/>
          <w:szCs w:val="28"/>
        </w:rPr>
        <w:t>Коммунальный (</w:t>
      </w:r>
      <w:r w:rsidRPr="00EC5C2A">
        <w:rPr>
          <w:rFonts w:ascii="Times New Roman" w:hAnsi="Times New Roman" w:cs="Times New Roman"/>
          <w:sz w:val="28"/>
          <w:szCs w:val="28"/>
        </w:rPr>
        <w:t>Октябрьский</w:t>
      </w:r>
      <w:r w:rsidR="002259FC">
        <w:rPr>
          <w:rFonts w:ascii="Times New Roman" w:hAnsi="Times New Roman" w:cs="Times New Roman"/>
          <w:sz w:val="28"/>
          <w:szCs w:val="28"/>
        </w:rPr>
        <w:t>)</w:t>
      </w:r>
      <w:r w:rsidRPr="00EC5C2A">
        <w:rPr>
          <w:rFonts w:ascii="Times New Roman" w:hAnsi="Times New Roman" w:cs="Times New Roman"/>
          <w:sz w:val="28"/>
          <w:szCs w:val="28"/>
        </w:rPr>
        <w:t xml:space="preserve"> и </w:t>
      </w:r>
      <w:proofErr w:type="spellStart"/>
      <w:r w:rsidRPr="00EC5C2A">
        <w:rPr>
          <w:rFonts w:ascii="Times New Roman" w:hAnsi="Times New Roman" w:cs="Times New Roman"/>
          <w:sz w:val="28"/>
          <w:szCs w:val="28"/>
        </w:rPr>
        <w:t>Димитровский</w:t>
      </w:r>
      <w:proofErr w:type="spellEnd"/>
      <w:r w:rsidR="00800E08">
        <w:rPr>
          <w:rFonts w:ascii="Times New Roman" w:hAnsi="Times New Roman" w:cs="Times New Roman"/>
          <w:sz w:val="28"/>
          <w:szCs w:val="28"/>
        </w:rPr>
        <w:t xml:space="preserve">, </w:t>
      </w:r>
      <w:proofErr w:type="gramStart"/>
      <w:r w:rsidR="002C1739">
        <w:rPr>
          <w:rFonts w:ascii="Times New Roman" w:hAnsi="Times New Roman" w:cs="Times New Roman"/>
          <w:sz w:val="28"/>
          <w:szCs w:val="28"/>
        </w:rPr>
        <w:t>Для</w:t>
      </w:r>
      <w:proofErr w:type="gramEnd"/>
      <w:r w:rsidR="002C1739">
        <w:rPr>
          <w:rFonts w:ascii="Times New Roman" w:hAnsi="Times New Roman" w:cs="Times New Roman"/>
          <w:sz w:val="28"/>
          <w:szCs w:val="28"/>
        </w:rPr>
        <w:t xml:space="preserve"> третьего, по количеству населения, города в стране – это, конечно, явно недостаточно). В городе сложилась крайне сложная транспортная ситуация. В соответствие с генеральным планом развития Новосибирска до 2030 года количество мостов через Обь должно увеличиться до пяти. И Новосибирск, при поддержке Новосибирской области и Российской Федерации, настойчиво и последовательно решает эту задачу. </w:t>
      </w:r>
    </w:p>
    <w:p w:rsidR="00E54F49" w:rsidRPr="00D906FA" w:rsidRDefault="00E54F49" w:rsidP="00D906FA">
      <w:pPr>
        <w:pStyle w:val="a4"/>
        <w:ind w:left="720"/>
        <w:rPr>
          <w:rFonts w:ascii="Times New Roman" w:hAnsi="Times New Roman" w:cs="Times New Roman"/>
          <w:sz w:val="28"/>
          <w:szCs w:val="28"/>
        </w:rPr>
      </w:pPr>
    </w:p>
    <w:p w:rsidR="00A058E6" w:rsidRDefault="00A058E6" w:rsidP="00A058E6">
      <w:pPr>
        <w:pStyle w:val="a4"/>
        <w:ind w:left="720"/>
        <w:rPr>
          <w:rFonts w:ascii="Times New Roman" w:hAnsi="Times New Roman" w:cs="Times New Roman"/>
          <w:b/>
          <w:sz w:val="28"/>
          <w:szCs w:val="28"/>
        </w:rPr>
      </w:pPr>
      <w:r w:rsidRPr="00A058E6">
        <w:rPr>
          <w:rFonts w:ascii="Times New Roman" w:hAnsi="Times New Roman" w:cs="Times New Roman"/>
          <w:b/>
          <w:sz w:val="28"/>
          <w:szCs w:val="28"/>
        </w:rPr>
        <w:t xml:space="preserve">Слайд </w:t>
      </w:r>
      <w:r w:rsidR="008C7F87">
        <w:rPr>
          <w:rFonts w:ascii="Times New Roman" w:hAnsi="Times New Roman" w:cs="Times New Roman"/>
          <w:b/>
          <w:sz w:val="28"/>
          <w:szCs w:val="28"/>
        </w:rPr>
        <w:t>3</w:t>
      </w:r>
      <w:r w:rsidRPr="00A058E6">
        <w:rPr>
          <w:rFonts w:ascii="Times New Roman" w:hAnsi="Times New Roman" w:cs="Times New Roman"/>
          <w:b/>
          <w:sz w:val="28"/>
          <w:szCs w:val="28"/>
        </w:rPr>
        <w:t xml:space="preserve">. </w:t>
      </w:r>
    </w:p>
    <w:p w:rsidR="002C1739" w:rsidRDefault="002C1739" w:rsidP="002C1739">
      <w:pPr>
        <w:pStyle w:val="a4"/>
        <w:ind w:left="720"/>
        <w:rPr>
          <w:rFonts w:ascii="Times New Roman" w:hAnsi="Times New Roman" w:cs="Times New Roman"/>
          <w:sz w:val="28"/>
          <w:szCs w:val="28"/>
        </w:rPr>
      </w:pPr>
      <w:r>
        <w:rPr>
          <w:rFonts w:ascii="Times New Roman" w:hAnsi="Times New Roman" w:cs="Times New Roman"/>
          <w:sz w:val="28"/>
          <w:szCs w:val="28"/>
        </w:rPr>
        <w:t>В период с 2009 по 2014 годы был запроектирован и построен третий мост через реку Обь с рекордным арочным пролетом длиной 380 м.</w:t>
      </w:r>
    </w:p>
    <w:p w:rsidR="00145353" w:rsidRDefault="00145353" w:rsidP="00C40637">
      <w:pPr>
        <w:pStyle w:val="a4"/>
        <w:ind w:left="720"/>
        <w:rPr>
          <w:rFonts w:ascii="Times New Roman" w:hAnsi="Times New Roman" w:cs="Times New Roman"/>
          <w:sz w:val="28"/>
          <w:szCs w:val="28"/>
        </w:rPr>
      </w:pPr>
    </w:p>
    <w:p w:rsidR="00A058E6" w:rsidRDefault="00A058E6" w:rsidP="00145353">
      <w:pPr>
        <w:pStyle w:val="a4"/>
        <w:ind w:left="720"/>
        <w:rPr>
          <w:rFonts w:ascii="Times New Roman" w:hAnsi="Times New Roman" w:cs="Times New Roman"/>
          <w:b/>
          <w:sz w:val="28"/>
          <w:szCs w:val="28"/>
        </w:rPr>
      </w:pPr>
      <w:r>
        <w:rPr>
          <w:rFonts w:ascii="Times New Roman" w:hAnsi="Times New Roman" w:cs="Times New Roman"/>
          <w:b/>
          <w:sz w:val="28"/>
          <w:szCs w:val="28"/>
        </w:rPr>
        <w:t xml:space="preserve">Слайд </w:t>
      </w:r>
      <w:r w:rsidR="00145353">
        <w:rPr>
          <w:rFonts w:ascii="Times New Roman" w:hAnsi="Times New Roman" w:cs="Times New Roman"/>
          <w:b/>
          <w:sz w:val="28"/>
          <w:szCs w:val="28"/>
        </w:rPr>
        <w:t>4</w:t>
      </w:r>
      <w:r>
        <w:rPr>
          <w:rFonts w:ascii="Times New Roman" w:hAnsi="Times New Roman" w:cs="Times New Roman"/>
          <w:b/>
          <w:sz w:val="28"/>
          <w:szCs w:val="28"/>
        </w:rPr>
        <w:t>.</w:t>
      </w:r>
    </w:p>
    <w:p w:rsidR="00145353" w:rsidRDefault="00C031F8" w:rsidP="007E2957">
      <w:pPr>
        <w:ind w:left="680"/>
        <w:jc w:val="both"/>
        <w:rPr>
          <w:rFonts w:ascii="Times New Roman" w:hAnsi="Times New Roman" w:cs="Times New Roman"/>
          <w:sz w:val="28"/>
          <w:szCs w:val="28"/>
        </w:rPr>
      </w:pPr>
      <w:r w:rsidRPr="00ED0EB2">
        <w:t xml:space="preserve"> </w:t>
      </w:r>
      <w:r w:rsidR="007E2957">
        <w:rPr>
          <w:rFonts w:ascii="Times New Roman" w:hAnsi="Times New Roman" w:cs="Times New Roman"/>
          <w:sz w:val="28"/>
          <w:szCs w:val="28"/>
        </w:rPr>
        <w:t xml:space="preserve">Общая длина мостового перехода с двумя развязками составила более 2       км. Новый мост был назван </w:t>
      </w:r>
      <w:proofErr w:type="spellStart"/>
      <w:r w:rsidR="007E2957">
        <w:rPr>
          <w:rFonts w:ascii="Times New Roman" w:hAnsi="Times New Roman" w:cs="Times New Roman"/>
          <w:sz w:val="28"/>
          <w:szCs w:val="28"/>
        </w:rPr>
        <w:t>Бугринским</w:t>
      </w:r>
      <w:proofErr w:type="spellEnd"/>
      <w:r w:rsidR="007E2957">
        <w:rPr>
          <w:rFonts w:ascii="Times New Roman" w:hAnsi="Times New Roman" w:cs="Times New Roman"/>
          <w:sz w:val="28"/>
          <w:szCs w:val="28"/>
        </w:rPr>
        <w:t>.</w:t>
      </w:r>
    </w:p>
    <w:p w:rsidR="00ED0EB2" w:rsidRDefault="00ED0EB2" w:rsidP="00ED0EB2">
      <w:pPr>
        <w:pStyle w:val="a4"/>
        <w:ind w:left="720"/>
        <w:rPr>
          <w:rFonts w:ascii="Times New Roman" w:hAnsi="Times New Roman" w:cs="Times New Roman"/>
          <w:b/>
          <w:sz w:val="28"/>
          <w:szCs w:val="28"/>
        </w:rPr>
      </w:pPr>
      <w:r>
        <w:rPr>
          <w:rFonts w:ascii="Times New Roman" w:hAnsi="Times New Roman" w:cs="Times New Roman"/>
          <w:b/>
          <w:sz w:val="28"/>
          <w:szCs w:val="28"/>
        </w:rPr>
        <w:t>Слайд 5.</w:t>
      </w:r>
    </w:p>
    <w:p w:rsidR="007E2957" w:rsidRDefault="007E2957" w:rsidP="00ED0EB2">
      <w:pPr>
        <w:pStyle w:val="a4"/>
        <w:ind w:left="720"/>
        <w:rPr>
          <w:rFonts w:ascii="Times New Roman" w:hAnsi="Times New Roman" w:cs="Times New Roman"/>
          <w:b/>
          <w:sz w:val="28"/>
          <w:szCs w:val="28"/>
        </w:rPr>
      </w:pPr>
      <w:r>
        <w:rPr>
          <w:rFonts w:ascii="Times New Roman" w:hAnsi="Times New Roman" w:cs="Times New Roman"/>
          <w:sz w:val="28"/>
          <w:szCs w:val="28"/>
        </w:rPr>
        <w:t>8 октября 2014 г. в предверии Госсовета по дорожному хозяйству состоялась торжественная церемония открытия моста с участием Президента РФ В.В. Путина.</w:t>
      </w:r>
    </w:p>
    <w:p w:rsidR="00D377A2" w:rsidRDefault="00E5199E" w:rsidP="001A1F9B">
      <w:pPr>
        <w:pStyle w:val="a4"/>
        <w:ind w:left="720"/>
        <w:rPr>
          <w:rFonts w:ascii="Times New Roman" w:hAnsi="Times New Roman" w:cs="Times New Roman"/>
          <w:sz w:val="28"/>
          <w:szCs w:val="28"/>
        </w:rPr>
      </w:pPr>
      <w:r>
        <w:rPr>
          <w:rFonts w:ascii="Times New Roman" w:hAnsi="Times New Roman" w:cs="Times New Roman"/>
          <w:sz w:val="28"/>
          <w:szCs w:val="28"/>
        </w:rPr>
        <w:t xml:space="preserve">Строительство </w:t>
      </w:r>
      <w:proofErr w:type="spellStart"/>
      <w:r>
        <w:rPr>
          <w:rFonts w:ascii="Times New Roman" w:hAnsi="Times New Roman" w:cs="Times New Roman"/>
          <w:sz w:val="28"/>
          <w:szCs w:val="28"/>
        </w:rPr>
        <w:t>Бугринского</w:t>
      </w:r>
      <w:proofErr w:type="spellEnd"/>
      <w:r>
        <w:rPr>
          <w:rFonts w:ascii="Times New Roman" w:hAnsi="Times New Roman" w:cs="Times New Roman"/>
          <w:sz w:val="28"/>
          <w:szCs w:val="28"/>
        </w:rPr>
        <w:t xml:space="preserve"> моста стало одним из первых шагов по улучшению транспортной ситуации в г. Новосибирске. </w:t>
      </w:r>
      <w:r w:rsidR="001A1F9B">
        <w:rPr>
          <w:rFonts w:ascii="Times New Roman" w:hAnsi="Times New Roman" w:cs="Times New Roman"/>
          <w:sz w:val="28"/>
          <w:szCs w:val="28"/>
        </w:rPr>
        <w:t xml:space="preserve">Но Новосибирск и Новосибирская область не останавливаются на достигнутом. </w:t>
      </w:r>
    </w:p>
    <w:p w:rsidR="00E5199E" w:rsidRDefault="00E5199E" w:rsidP="00ED0EB2">
      <w:pPr>
        <w:pStyle w:val="a4"/>
        <w:ind w:left="720"/>
        <w:rPr>
          <w:rFonts w:ascii="Times New Roman" w:hAnsi="Times New Roman" w:cs="Times New Roman"/>
          <w:sz w:val="28"/>
          <w:szCs w:val="28"/>
        </w:rPr>
      </w:pPr>
      <w:r>
        <w:rPr>
          <w:rFonts w:ascii="Times New Roman" w:hAnsi="Times New Roman" w:cs="Times New Roman"/>
          <w:sz w:val="28"/>
          <w:szCs w:val="28"/>
        </w:rPr>
        <w:t xml:space="preserve"> </w:t>
      </w:r>
    </w:p>
    <w:p w:rsidR="005958FA" w:rsidRDefault="005958FA" w:rsidP="005958FA">
      <w:pPr>
        <w:pStyle w:val="a4"/>
        <w:ind w:left="720"/>
        <w:rPr>
          <w:rFonts w:ascii="Times New Roman" w:hAnsi="Times New Roman" w:cs="Times New Roman"/>
          <w:b/>
          <w:sz w:val="28"/>
          <w:szCs w:val="28"/>
        </w:rPr>
      </w:pPr>
      <w:r>
        <w:rPr>
          <w:rFonts w:ascii="Times New Roman" w:hAnsi="Times New Roman" w:cs="Times New Roman"/>
          <w:b/>
          <w:sz w:val="28"/>
          <w:szCs w:val="28"/>
        </w:rPr>
        <w:t>Слайд 6.</w:t>
      </w:r>
    </w:p>
    <w:p w:rsidR="001A1F9B" w:rsidRDefault="001A1F9B" w:rsidP="001A1F9B">
      <w:pPr>
        <w:pStyle w:val="a4"/>
        <w:ind w:left="720"/>
        <w:rPr>
          <w:rFonts w:ascii="Times New Roman" w:hAnsi="Times New Roman" w:cs="Times New Roman"/>
          <w:sz w:val="28"/>
          <w:szCs w:val="28"/>
        </w:rPr>
      </w:pPr>
      <w:r>
        <w:rPr>
          <w:rFonts w:ascii="Times New Roman" w:hAnsi="Times New Roman" w:cs="Times New Roman"/>
          <w:sz w:val="28"/>
          <w:szCs w:val="28"/>
        </w:rPr>
        <w:t>В</w:t>
      </w:r>
      <w:r w:rsidR="002A5405">
        <w:rPr>
          <w:rFonts w:ascii="Times New Roman" w:hAnsi="Times New Roman" w:cs="Times New Roman"/>
          <w:sz w:val="28"/>
          <w:szCs w:val="28"/>
        </w:rPr>
        <w:t>о второй половине 2</w:t>
      </w:r>
      <w:r>
        <w:rPr>
          <w:rFonts w:ascii="Times New Roman" w:hAnsi="Times New Roman" w:cs="Times New Roman"/>
          <w:sz w:val="28"/>
          <w:szCs w:val="28"/>
        </w:rPr>
        <w:t>01</w:t>
      </w:r>
      <w:r w:rsidR="002A5405">
        <w:rPr>
          <w:rFonts w:ascii="Times New Roman" w:hAnsi="Times New Roman" w:cs="Times New Roman"/>
          <w:sz w:val="28"/>
          <w:szCs w:val="28"/>
        </w:rPr>
        <w:t>3</w:t>
      </w:r>
      <w:r>
        <w:rPr>
          <w:rFonts w:ascii="Times New Roman" w:hAnsi="Times New Roman" w:cs="Times New Roman"/>
          <w:sz w:val="28"/>
          <w:szCs w:val="28"/>
        </w:rPr>
        <w:t xml:space="preserve"> года администрацией Новосибирской области и мэрией Новосибирска было принято решение о начале реализации инвестиционного проекта по строительству четвертого мостового перехода через реку Обь в створе ул. </w:t>
      </w:r>
      <w:proofErr w:type="spellStart"/>
      <w:r>
        <w:rPr>
          <w:rFonts w:ascii="Times New Roman" w:hAnsi="Times New Roman" w:cs="Times New Roman"/>
          <w:sz w:val="28"/>
          <w:szCs w:val="28"/>
        </w:rPr>
        <w:t>Ипподромской</w:t>
      </w:r>
      <w:proofErr w:type="spellEnd"/>
      <w:r>
        <w:rPr>
          <w:rFonts w:ascii="Times New Roman" w:hAnsi="Times New Roman" w:cs="Times New Roman"/>
          <w:sz w:val="28"/>
          <w:szCs w:val="28"/>
        </w:rPr>
        <w:t>, получившего название Центральный мост.</w:t>
      </w:r>
    </w:p>
    <w:p w:rsidR="001F0870" w:rsidRDefault="001F0870" w:rsidP="001F0870">
      <w:pPr>
        <w:pStyle w:val="a4"/>
        <w:spacing w:before="120" w:after="120"/>
        <w:ind w:left="720"/>
        <w:rPr>
          <w:rFonts w:ascii="Times New Roman" w:hAnsi="Times New Roman" w:cs="Times New Roman"/>
          <w:sz w:val="28"/>
          <w:szCs w:val="28"/>
        </w:rPr>
      </w:pPr>
      <w:r>
        <w:rPr>
          <w:rFonts w:ascii="Times New Roman" w:hAnsi="Times New Roman" w:cs="Times New Roman"/>
          <w:sz w:val="28"/>
          <w:szCs w:val="28"/>
        </w:rPr>
        <w:t>Понимая ограниченные возможности бюджета, строительство мостового перехода планируется осуществлять на основе ГЧП.</w:t>
      </w:r>
      <w:r w:rsidRPr="001F0870">
        <w:rPr>
          <w:rFonts w:ascii="Times New Roman" w:hAnsi="Times New Roman" w:cs="Times New Roman"/>
          <w:sz w:val="28"/>
          <w:szCs w:val="28"/>
        </w:rPr>
        <w:t xml:space="preserve"> </w:t>
      </w:r>
    </w:p>
    <w:p w:rsidR="001F0870" w:rsidRDefault="001F0870" w:rsidP="001F0870">
      <w:pPr>
        <w:pStyle w:val="a4"/>
        <w:spacing w:before="120" w:after="120"/>
        <w:ind w:left="720"/>
        <w:rPr>
          <w:rFonts w:ascii="Times New Roman" w:hAnsi="Times New Roman" w:cs="Times New Roman"/>
          <w:sz w:val="28"/>
          <w:szCs w:val="28"/>
        </w:rPr>
      </w:pPr>
      <w:r w:rsidRPr="005958FA">
        <w:rPr>
          <w:rFonts w:ascii="Times New Roman" w:hAnsi="Times New Roman" w:cs="Times New Roman"/>
          <w:sz w:val="28"/>
          <w:szCs w:val="28"/>
        </w:rPr>
        <w:t>Мостовой переход предполагается платным.</w:t>
      </w:r>
    </w:p>
    <w:p w:rsidR="001A1F9B" w:rsidRDefault="001A1F9B" w:rsidP="005958FA">
      <w:pPr>
        <w:pStyle w:val="a4"/>
        <w:ind w:left="720"/>
        <w:rPr>
          <w:rFonts w:ascii="Times New Roman" w:hAnsi="Times New Roman" w:cs="Times New Roman"/>
          <w:sz w:val="28"/>
          <w:szCs w:val="28"/>
        </w:rPr>
      </w:pPr>
    </w:p>
    <w:p w:rsidR="00AD2FDF" w:rsidRPr="001F0870" w:rsidRDefault="00AD2FDF" w:rsidP="005958FA">
      <w:pPr>
        <w:pStyle w:val="a4"/>
        <w:ind w:left="720"/>
        <w:rPr>
          <w:rFonts w:ascii="Times New Roman" w:hAnsi="Times New Roman" w:cs="Times New Roman"/>
          <w:sz w:val="28"/>
          <w:szCs w:val="28"/>
        </w:rPr>
      </w:pPr>
    </w:p>
    <w:p w:rsidR="00307470" w:rsidRDefault="00307470" w:rsidP="005958FA">
      <w:pPr>
        <w:pStyle w:val="a4"/>
        <w:ind w:left="720"/>
        <w:rPr>
          <w:rFonts w:ascii="Times New Roman" w:hAnsi="Times New Roman" w:cs="Times New Roman"/>
          <w:b/>
          <w:sz w:val="28"/>
          <w:szCs w:val="28"/>
        </w:rPr>
      </w:pPr>
    </w:p>
    <w:p w:rsidR="005958FA" w:rsidRDefault="005958FA" w:rsidP="005958FA">
      <w:pPr>
        <w:pStyle w:val="a4"/>
        <w:ind w:left="720"/>
        <w:rPr>
          <w:rFonts w:ascii="Times New Roman" w:hAnsi="Times New Roman" w:cs="Times New Roman"/>
          <w:b/>
          <w:sz w:val="28"/>
          <w:szCs w:val="28"/>
        </w:rPr>
      </w:pPr>
      <w:r>
        <w:rPr>
          <w:rFonts w:ascii="Times New Roman" w:hAnsi="Times New Roman" w:cs="Times New Roman"/>
          <w:b/>
          <w:sz w:val="28"/>
          <w:szCs w:val="28"/>
        </w:rPr>
        <w:lastRenderedPageBreak/>
        <w:t>Слайд 7.</w:t>
      </w:r>
    </w:p>
    <w:p w:rsidR="00DA0198" w:rsidRDefault="00AD2FDF" w:rsidP="005958FA">
      <w:pPr>
        <w:pStyle w:val="a4"/>
        <w:ind w:left="720"/>
        <w:rPr>
          <w:rFonts w:ascii="Times New Roman" w:hAnsi="Times New Roman" w:cs="Times New Roman"/>
          <w:sz w:val="28"/>
          <w:szCs w:val="28"/>
        </w:rPr>
      </w:pPr>
      <w:r>
        <w:rPr>
          <w:rFonts w:ascii="Times New Roman" w:hAnsi="Times New Roman" w:cs="Times New Roman"/>
          <w:sz w:val="28"/>
          <w:szCs w:val="28"/>
        </w:rPr>
        <w:t>В декабре</w:t>
      </w:r>
      <w:r w:rsidR="00DA0198">
        <w:rPr>
          <w:rFonts w:ascii="Times New Roman" w:hAnsi="Times New Roman" w:cs="Times New Roman"/>
          <w:sz w:val="28"/>
          <w:szCs w:val="28"/>
        </w:rPr>
        <w:t xml:space="preserve"> </w:t>
      </w:r>
      <w:r>
        <w:rPr>
          <w:rFonts w:ascii="Times New Roman" w:hAnsi="Times New Roman" w:cs="Times New Roman"/>
          <w:sz w:val="28"/>
          <w:szCs w:val="28"/>
        </w:rPr>
        <w:t>2013</w:t>
      </w:r>
      <w:r w:rsidR="00DA0198">
        <w:rPr>
          <w:rFonts w:ascii="Times New Roman" w:hAnsi="Times New Roman" w:cs="Times New Roman"/>
          <w:sz w:val="28"/>
          <w:szCs w:val="28"/>
        </w:rPr>
        <w:t xml:space="preserve"> года Новосибирской областью и Новосибирском на паритетных началах было создано ОАО «Центральный мост». В задачи ОАО входит заказ разработки проектной и конкурсной документации на строительство мостового перехода, организация и проведение инвестиционного конкурса.</w:t>
      </w:r>
    </w:p>
    <w:p w:rsidR="002A5405" w:rsidRDefault="002A5405" w:rsidP="005958FA">
      <w:pPr>
        <w:pStyle w:val="a4"/>
        <w:ind w:left="720"/>
        <w:rPr>
          <w:rFonts w:ascii="Times New Roman" w:hAnsi="Times New Roman" w:cs="Times New Roman"/>
          <w:sz w:val="28"/>
          <w:szCs w:val="28"/>
        </w:rPr>
      </w:pPr>
    </w:p>
    <w:p w:rsidR="00DA0198" w:rsidRDefault="00AD2FDF" w:rsidP="005958FA">
      <w:pPr>
        <w:pStyle w:val="a4"/>
        <w:ind w:left="720"/>
        <w:rPr>
          <w:rFonts w:ascii="Times New Roman" w:hAnsi="Times New Roman" w:cs="Times New Roman"/>
          <w:sz w:val="28"/>
          <w:szCs w:val="28"/>
        </w:rPr>
      </w:pPr>
      <w:r>
        <w:rPr>
          <w:rFonts w:ascii="Times New Roman" w:hAnsi="Times New Roman" w:cs="Times New Roman"/>
          <w:sz w:val="28"/>
          <w:szCs w:val="28"/>
        </w:rPr>
        <w:t xml:space="preserve">В </w:t>
      </w:r>
      <w:r w:rsidR="00F225AA">
        <w:rPr>
          <w:rFonts w:ascii="Times New Roman" w:hAnsi="Times New Roman" w:cs="Times New Roman"/>
          <w:sz w:val="28"/>
          <w:szCs w:val="28"/>
        </w:rPr>
        <w:t>апреле</w:t>
      </w:r>
      <w:r>
        <w:rPr>
          <w:rFonts w:ascii="Times New Roman" w:hAnsi="Times New Roman" w:cs="Times New Roman"/>
          <w:sz w:val="28"/>
          <w:szCs w:val="28"/>
        </w:rPr>
        <w:t xml:space="preserve"> 201</w:t>
      </w:r>
      <w:r w:rsidR="00F225AA">
        <w:rPr>
          <w:rFonts w:ascii="Times New Roman" w:hAnsi="Times New Roman" w:cs="Times New Roman"/>
          <w:sz w:val="28"/>
          <w:szCs w:val="28"/>
        </w:rPr>
        <w:t>4</w:t>
      </w:r>
      <w:bookmarkStart w:id="0" w:name="_GoBack"/>
      <w:bookmarkEnd w:id="0"/>
      <w:r>
        <w:rPr>
          <w:rFonts w:ascii="Times New Roman" w:hAnsi="Times New Roman" w:cs="Times New Roman"/>
          <w:sz w:val="28"/>
          <w:szCs w:val="28"/>
        </w:rPr>
        <w:t xml:space="preserve"> </w:t>
      </w:r>
      <w:r w:rsidR="00DA0198">
        <w:rPr>
          <w:rFonts w:ascii="Times New Roman" w:hAnsi="Times New Roman" w:cs="Times New Roman"/>
          <w:sz w:val="28"/>
          <w:szCs w:val="28"/>
        </w:rPr>
        <w:t xml:space="preserve">года ОАО «Центральный мост» объявило конкурс на разработку проектной документации на строительство четвертого мостового перехода. Конкурс на проектирование тоже инвестиционный по своей форме, поскольку победитель конкурса должен разработать проектную документацию за счет оборотных или привлеченных средств. Оплата за проектирование осуществляется в течение двух лет в 2015-16 </w:t>
      </w:r>
      <w:proofErr w:type="spellStart"/>
      <w:r w:rsidR="00DA0198">
        <w:rPr>
          <w:rFonts w:ascii="Times New Roman" w:hAnsi="Times New Roman" w:cs="Times New Roman"/>
          <w:sz w:val="28"/>
          <w:szCs w:val="28"/>
        </w:rPr>
        <w:t>г.г</w:t>
      </w:r>
      <w:proofErr w:type="spellEnd"/>
      <w:r w:rsidR="00DA0198">
        <w:rPr>
          <w:rFonts w:ascii="Times New Roman" w:hAnsi="Times New Roman" w:cs="Times New Roman"/>
          <w:sz w:val="28"/>
          <w:szCs w:val="28"/>
        </w:rPr>
        <w:t>.</w:t>
      </w:r>
    </w:p>
    <w:p w:rsidR="00D90384" w:rsidRPr="00DA0198" w:rsidRDefault="00D90384" w:rsidP="005958FA">
      <w:pPr>
        <w:pStyle w:val="a4"/>
        <w:ind w:left="720"/>
        <w:rPr>
          <w:rFonts w:ascii="Times New Roman" w:hAnsi="Times New Roman" w:cs="Times New Roman"/>
          <w:sz w:val="28"/>
          <w:szCs w:val="28"/>
        </w:rPr>
      </w:pPr>
      <w:r>
        <w:rPr>
          <w:rFonts w:ascii="Times New Roman" w:hAnsi="Times New Roman" w:cs="Times New Roman"/>
          <w:sz w:val="28"/>
          <w:szCs w:val="28"/>
        </w:rPr>
        <w:t>Победителем конкурса стал наш Институт.</w:t>
      </w:r>
    </w:p>
    <w:p w:rsidR="00ED0EB2" w:rsidRDefault="00ED0EB2" w:rsidP="00207406">
      <w:pPr>
        <w:pStyle w:val="a4"/>
        <w:spacing w:before="120" w:after="120"/>
        <w:ind w:left="720"/>
        <w:rPr>
          <w:rFonts w:ascii="Times New Roman" w:hAnsi="Times New Roman" w:cs="Times New Roman"/>
          <w:sz w:val="28"/>
          <w:szCs w:val="28"/>
        </w:rPr>
      </w:pPr>
    </w:p>
    <w:p w:rsidR="000A66A9" w:rsidRDefault="000A66A9" w:rsidP="000A66A9">
      <w:pPr>
        <w:pStyle w:val="a4"/>
        <w:ind w:left="720"/>
        <w:rPr>
          <w:rFonts w:ascii="Times New Roman" w:hAnsi="Times New Roman" w:cs="Times New Roman"/>
          <w:b/>
          <w:sz w:val="28"/>
          <w:szCs w:val="28"/>
        </w:rPr>
      </w:pPr>
      <w:r>
        <w:rPr>
          <w:rFonts w:ascii="Times New Roman" w:hAnsi="Times New Roman" w:cs="Times New Roman"/>
          <w:b/>
          <w:sz w:val="28"/>
          <w:szCs w:val="28"/>
        </w:rPr>
        <w:t>Слайд</w:t>
      </w:r>
      <w:r w:rsidR="002B0D47">
        <w:rPr>
          <w:rFonts w:ascii="Times New Roman" w:hAnsi="Times New Roman" w:cs="Times New Roman"/>
          <w:b/>
          <w:sz w:val="28"/>
          <w:szCs w:val="28"/>
        </w:rPr>
        <w:t>ы</w:t>
      </w:r>
      <w:r>
        <w:rPr>
          <w:rFonts w:ascii="Times New Roman" w:hAnsi="Times New Roman" w:cs="Times New Roman"/>
          <w:b/>
          <w:sz w:val="28"/>
          <w:szCs w:val="28"/>
        </w:rPr>
        <w:t xml:space="preserve"> 8-9.</w:t>
      </w:r>
    </w:p>
    <w:p w:rsidR="002B0D47" w:rsidRPr="002B0D47" w:rsidRDefault="002B0D47" w:rsidP="000A66A9">
      <w:pPr>
        <w:pStyle w:val="a4"/>
        <w:ind w:left="720"/>
        <w:rPr>
          <w:rFonts w:ascii="Times New Roman" w:hAnsi="Times New Roman" w:cs="Times New Roman"/>
          <w:sz w:val="28"/>
          <w:szCs w:val="28"/>
        </w:rPr>
      </w:pPr>
      <w:r w:rsidRPr="002B0D47">
        <w:rPr>
          <w:rFonts w:ascii="Times New Roman" w:hAnsi="Times New Roman" w:cs="Times New Roman"/>
          <w:sz w:val="28"/>
          <w:szCs w:val="28"/>
        </w:rPr>
        <w:t>В</w:t>
      </w:r>
      <w:r>
        <w:rPr>
          <w:rFonts w:ascii="Times New Roman" w:hAnsi="Times New Roman" w:cs="Times New Roman"/>
          <w:sz w:val="28"/>
          <w:szCs w:val="28"/>
        </w:rPr>
        <w:t xml:space="preserve"> настоящее время все строительные и архитектурные решения мостового перехода уже определены и согласованы. Проектная документация разработана и в начале апреля будет передана в экспертизу.</w:t>
      </w:r>
    </w:p>
    <w:p w:rsidR="00F5045A" w:rsidRDefault="00F5045A" w:rsidP="00B03030">
      <w:pPr>
        <w:pStyle w:val="a4"/>
        <w:ind w:left="720"/>
        <w:rPr>
          <w:rFonts w:ascii="Times New Roman" w:hAnsi="Times New Roman" w:cs="Times New Roman"/>
          <w:b/>
          <w:sz w:val="28"/>
          <w:szCs w:val="28"/>
        </w:rPr>
      </w:pPr>
    </w:p>
    <w:p w:rsidR="00ED0EB2" w:rsidRDefault="00B03030" w:rsidP="00B03030">
      <w:pPr>
        <w:pStyle w:val="a4"/>
        <w:ind w:left="720"/>
        <w:rPr>
          <w:rFonts w:ascii="Times New Roman" w:hAnsi="Times New Roman" w:cs="Times New Roman"/>
          <w:b/>
          <w:sz w:val="28"/>
          <w:szCs w:val="28"/>
        </w:rPr>
      </w:pPr>
      <w:r>
        <w:rPr>
          <w:rFonts w:ascii="Times New Roman" w:hAnsi="Times New Roman" w:cs="Times New Roman"/>
          <w:b/>
          <w:sz w:val="28"/>
          <w:szCs w:val="28"/>
        </w:rPr>
        <w:t>Слайд 10.</w:t>
      </w:r>
    </w:p>
    <w:p w:rsidR="00F5045A" w:rsidRDefault="00F5045A" w:rsidP="00F5045A">
      <w:pPr>
        <w:pStyle w:val="a4"/>
        <w:spacing w:before="120" w:after="120"/>
        <w:ind w:left="720"/>
        <w:rPr>
          <w:rFonts w:ascii="Times New Roman" w:hAnsi="Times New Roman" w:cs="Times New Roman"/>
          <w:sz w:val="28"/>
          <w:szCs w:val="28"/>
        </w:rPr>
      </w:pPr>
      <w:r w:rsidRPr="005958FA">
        <w:rPr>
          <w:rFonts w:ascii="Times New Roman" w:hAnsi="Times New Roman" w:cs="Times New Roman"/>
          <w:sz w:val="28"/>
          <w:szCs w:val="28"/>
        </w:rPr>
        <w:t xml:space="preserve">Общая длина </w:t>
      </w:r>
      <w:r>
        <w:rPr>
          <w:rFonts w:ascii="Times New Roman" w:hAnsi="Times New Roman" w:cs="Times New Roman"/>
          <w:sz w:val="28"/>
          <w:szCs w:val="28"/>
        </w:rPr>
        <w:t>мостового перехода</w:t>
      </w:r>
      <w:r w:rsidRPr="005958FA">
        <w:rPr>
          <w:rFonts w:ascii="Times New Roman" w:hAnsi="Times New Roman" w:cs="Times New Roman"/>
          <w:sz w:val="28"/>
          <w:szCs w:val="28"/>
        </w:rPr>
        <w:t xml:space="preserve"> составит 5,6 км. </w:t>
      </w:r>
      <w:r w:rsidRPr="00F5045A">
        <w:rPr>
          <w:rFonts w:ascii="Times New Roman" w:hAnsi="Times New Roman" w:cs="Times New Roman"/>
          <w:sz w:val="28"/>
          <w:szCs w:val="28"/>
        </w:rPr>
        <w:t>Протяженность участков на искусственных сооружениях</w:t>
      </w:r>
      <w:r>
        <w:rPr>
          <w:rFonts w:ascii="Times New Roman" w:hAnsi="Times New Roman" w:cs="Times New Roman"/>
          <w:sz w:val="28"/>
          <w:szCs w:val="28"/>
        </w:rPr>
        <w:t xml:space="preserve"> – 3,5 км.</w:t>
      </w:r>
    </w:p>
    <w:p w:rsidR="00F5045A" w:rsidRDefault="00F5045A" w:rsidP="00F5045A">
      <w:pPr>
        <w:pStyle w:val="a4"/>
        <w:spacing w:before="120" w:after="120"/>
        <w:ind w:left="720"/>
        <w:rPr>
          <w:rFonts w:ascii="Times New Roman" w:hAnsi="Times New Roman" w:cs="Times New Roman"/>
          <w:sz w:val="28"/>
          <w:szCs w:val="28"/>
        </w:rPr>
      </w:pPr>
      <w:r w:rsidRPr="005958FA">
        <w:rPr>
          <w:rFonts w:ascii="Times New Roman" w:hAnsi="Times New Roman" w:cs="Times New Roman"/>
          <w:sz w:val="28"/>
          <w:szCs w:val="28"/>
        </w:rPr>
        <w:t xml:space="preserve">Мостовой переход обеспечит выход на трассы федерального значения М51 "Байкал" (Омск), М52 "Чуйский тракт" (Бердск, </w:t>
      </w:r>
      <w:proofErr w:type="spellStart"/>
      <w:r w:rsidRPr="005958FA">
        <w:rPr>
          <w:rFonts w:ascii="Times New Roman" w:hAnsi="Times New Roman" w:cs="Times New Roman"/>
          <w:sz w:val="28"/>
          <w:szCs w:val="28"/>
        </w:rPr>
        <w:t>Искитим</w:t>
      </w:r>
      <w:proofErr w:type="spellEnd"/>
      <w:r w:rsidRPr="005958FA">
        <w:rPr>
          <w:rFonts w:ascii="Times New Roman" w:hAnsi="Times New Roman" w:cs="Times New Roman"/>
          <w:sz w:val="28"/>
          <w:szCs w:val="28"/>
        </w:rPr>
        <w:t>, Б</w:t>
      </w:r>
      <w:r>
        <w:rPr>
          <w:rFonts w:ascii="Times New Roman" w:hAnsi="Times New Roman" w:cs="Times New Roman"/>
          <w:sz w:val="28"/>
          <w:szCs w:val="28"/>
        </w:rPr>
        <w:t>арнаул) и М53 (Томск, Кемерово) и кардинально улучшит транспортную ситуацию в центре Новосибирска.</w:t>
      </w:r>
    </w:p>
    <w:p w:rsidR="00F5045A" w:rsidRPr="00F5045A" w:rsidRDefault="00F5045A" w:rsidP="00F5045A">
      <w:pPr>
        <w:pStyle w:val="a4"/>
        <w:spacing w:before="120" w:after="120"/>
        <w:ind w:left="720"/>
        <w:rPr>
          <w:rFonts w:ascii="Times New Roman" w:hAnsi="Times New Roman" w:cs="Times New Roman"/>
          <w:sz w:val="28"/>
          <w:szCs w:val="28"/>
        </w:rPr>
      </w:pPr>
      <w:r w:rsidRPr="00F5045A">
        <w:rPr>
          <w:rFonts w:ascii="Times New Roman" w:hAnsi="Times New Roman" w:cs="Times New Roman"/>
          <w:sz w:val="28"/>
          <w:szCs w:val="28"/>
        </w:rPr>
        <w:t xml:space="preserve">Стоимость строительства – 25,5 млрд. руб., </w:t>
      </w:r>
    </w:p>
    <w:p w:rsidR="00F5045A" w:rsidRPr="00F5045A" w:rsidRDefault="00F5045A" w:rsidP="00F5045A">
      <w:pPr>
        <w:pStyle w:val="a4"/>
        <w:spacing w:before="120" w:after="120"/>
        <w:ind w:left="720"/>
        <w:rPr>
          <w:rFonts w:ascii="Times New Roman" w:hAnsi="Times New Roman" w:cs="Times New Roman"/>
          <w:sz w:val="28"/>
          <w:szCs w:val="28"/>
        </w:rPr>
      </w:pPr>
      <w:r>
        <w:rPr>
          <w:rFonts w:ascii="Times New Roman" w:hAnsi="Times New Roman" w:cs="Times New Roman"/>
          <w:sz w:val="28"/>
          <w:szCs w:val="28"/>
        </w:rPr>
        <w:t>в</w:t>
      </w:r>
      <w:r w:rsidRPr="00F5045A">
        <w:rPr>
          <w:rFonts w:ascii="Times New Roman" w:hAnsi="Times New Roman" w:cs="Times New Roman"/>
          <w:sz w:val="28"/>
          <w:szCs w:val="28"/>
        </w:rPr>
        <w:t xml:space="preserve"> </w:t>
      </w:r>
      <w:proofErr w:type="spellStart"/>
      <w:r w:rsidRPr="00F5045A">
        <w:rPr>
          <w:rFonts w:ascii="Times New Roman" w:hAnsi="Times New Roman" w:cs="Times New Roman"/>
          <w:sz w:val="28"/>
          <w:szCs w:val="28"/>
        </w:rPr>
        <w:t>т.ч</w:t>
      </w:r>
      <w:proofErr w:type="spellEnd"/>
      <w:r w:rsidRPr="00F5045A">
        <w:rPr>
          <w:rFonts w:ascii="Times New Roman" w:hAnsi="Times New Roman" w:cs="Times New Roman"/>
          <w:sz w:val="28"/>
          <w:szCs w:val="28"/>
        </w:rPr>
        <w:t>. I этап</w:t>
      </w:r>
      <w:r>
        <w:rPr>
          <w:rFonts w:ascii="Times New Roman" w:hAnsi="Times New Roman" w:cs="Times New Roman"/>
          <w:sz w:val="28"/>
          <w:szCs w:val="28"/>
        </w:rPr>
        <w:t>а</w:t>
      </w:r>
      <w:r w:rsidRPr="00F5045A">
        <w:rPr>
          <w:rFonts w:ascii="Times New Roman" w:hAnsi="Times New Roman" w:cs="Times New Roman"/>
          <w:sz w:val="28"/>
          <w:szCs w:val="28"/>
        </w:rPr>
        <w:t xml:space="preserve"> – 19,5 млрд. руб.</w:t>
      </w:r>
    </w:p>
    <w:p w:rsidR="00F5045A" w:rsidRPr="00B03030" w:rsidRDefault="00F5045A" w:rsidP="00B03030">
      <w:pPr>
        <w:pStyle w:val="a4"/>
        <w:ind w:left="720"/>
        <w:rPr>
          <w:rFonts w:ascii="Times New Roman" w:hAnsi="Times New Roman" w:cs="Times New Roman"/>
          <w:b/>
          <w:sz w:val="28"/>
          <w:szCs w:val="28"/>
        </w:rPr>
      </w:pPr>
    </w:p>
    <w:p w:rsidR="003B4654" w:rsidRDefault="003B4654" w:rsidP="003B4654">
      <w:pPr>
        <w:pStyle w:val="a4"/>
        <w:ind w:left="720"/>
        <w:rPr>
          <w:rFonts w:ascii="Times New Roman" w:hAnsi="Times New Roman" w:cs="Times New Roman"/>
          <w:b/>
          <w:sz w:val="28"/>
          <w:szCs w:val="28"/>
        </w:rPr>
      </w:pPr>
      <w:r>
        <w:rPr>
          <w:rFonts w:ascii="Times New Roman" w:hAnsi="Times New Roman" w:cs="Times New Roman"/>
          <w:b/>
          <w:sz w:val="28"/>
          <w:szCs w:val="28"/>
        </w:rPr>
        <w:t>Слайд 11.</w:t>
      </w:r>
    </w:p>
    <w:p w:rsidR="00F5045A" w:rsidRDefault="00F5045A" w:rsidP="00F5045A">
      <w:pPr>
        <w:pStyle w:val="a4"/>
        <w:spacing w:before="120" w:after="120"/>
        <w:ind w:left="720"/>
        <w:rPr>
          <w:rFonts w:ascii="Times New Roman" w:hAnsi="Times New Roman" w:cs="Times New Roman"/>
          <w:sz w:val="28"/>
          <w:szCs w:val="28"/>
        </w:rPr>
      </w:pPr>
      <w:r w:rsidRPr="005958FA">
        <w:rPr>
          <w:rFonts w:ascii="Times New Roman" w:hAnsi="Times New Roman" w:cs="Times New Roman"/>
          <w:sz w:val="28"/>
          <w:szCs w:val="28"/>
        </w:rPr>
        <w:t xml:space="preserve">В </w:t>
      </w:r>
      <w:r>
        <w:rPr>
          <w:rFonts w:ascii="Times New Roman" w:hAnsi="Times New Roman" w:cs="Times New Roman"/>
          <w:sz w:val="28"/>
          <w:szCs w:val="28"/>
        </w:rPr>
        <w:t>составе мостового перехода планируется строительство 2</w:t>
      </w:r>
      <w:r w:rsidRPr="005958FA">
        <w:rPr>
          <w:rFonts w:ascii="Times New Roman" w:hAnsi="Times New Roman" w:cs="Times New Roman"/>
          <w:sz w:val="28"/>
          <w:szCs w:val="28"/>
        </w:rPr>
        <w:t xml:space="preserve"> транспортн</w:t>
      </w:r>
      <w:r>
        <w:rPr>
          <w:rFonts w:ascii="Times New Roman" w:hAnsi="Times New Roman" w:cs="Times New Roman"/>
          <w:sz w:val="28"/>
          <w:szCs w:val="28"/>
        </w:rPr>
        <w:t>ых</w:t>
      </w:r>
      <w:r w:rsidRPr="005958FA">
        <w:rPr>
          <w:rFonts w:ascii="Times New Roman" w:hAnsi="Times New Roman" w:cs="Times New Roman"/>
          <w:sz w:val="28"/>
          <w:szCs w:val="28"/>
        </w:rPr>
        <w:t xml:space="preserve"> развяз</w:t>
      </w:r>
      <w:r>
        <w:rPr>
          <w:rFonts w:ascii="Times New Roman" w:hAnsi="Times New Roman" w:cs="Times New Roman"/>
          <w:sz w:val="28"/>
          <w:szCs w:val="28"/>
        </w:rPr>
        <w:t>ок, а также пункта взимания платы.</w:t>
      </w:r>
      <w:r w:rsidRPr="005958FA">
        <w:rPr>
          <w:rFonts w:ascii="Times New Roman" w:hAnsi="Times New Roman" w:cs="Times New Roman"/>
          <w:sz w:val="28"/>
          <w:szCs w:val="28"/>
        </w:rPr>
        <w:t xml:space="preserve"> </w:t>
      </w:r>
    </w:p>
    <w:p w:rsidR="003B4654" w:rsidRDefault="003B4654" w:rsidP="00307470">
      <w:pPr>
        <w:pStyle w:val="a4"/>
        <w:ind w:left="720"/>
        <w:rPr>
          <w:rFonts w:ascii="Times New Roman" w:hAnsi="Times New Roman" w:cs="Times New Roman"/>
          <w:b/>
          <w:sz w:val="28"/>
          <w:szCs w:val="28"/>
        </w:rPr>
      </w:pPr>
    </w:p>
    <w:p w:rsidR="00307470" w:rsidRDefault="00307470" w:rsidP="00307470">
      <w:pPr>
        <w:pStyle w:val="a4"/>
        <w:ind w:left="720"/>
        <w:rPr>
          <w:rFonts w:ascii="Times New Roman" w:hAnsi="Times New Roman" w:cs="Times New Roman"/>
          <w:b/>
          <w:sz w:val="28"/>
          <w:szCs w:val="28"/>
        </w:rPr>
      </w:pPr>
      <w:r>
        <w:rPr>
          <w:rFonts w:ascii="Times New Roman" w:hAnsi="Times New Roman" w:cs="Times New Roman"/>
          <w:b/>
          <w:sz w:val="28"/>
          <w:szCs w:val="28"/>
        </w:rPr>
        <w:t>Слайд 1</w:t>
      </w:r>
      <w:r w:rsidR="003B4654">
        <w:rPr>
          <w:rFonts w:ascii="Times New Roman" w:hAnsi="Times New Roman" w:cs="Times New Roman"/>
          <w:b/>
          <w:sz w:val="28"/>
          <w:szCs w:val="28"/>
        </w:rPr>
        <w:t>2</w:t>
      </w:r>
      <w:r>
        <w:rPr>
          <w:rFonts w:ascii="Times New Roman" w:hAnsi="Times New Roman" w:cs="Times New Roman"/>
          <w:b/>
          <w:sz w:val="28"/>
          <w:szCs w:val="28"/>
        </w:rPr>
        <w:t>.</w:t>
      </w:r>
    </w:p>
    <w:p w:rsidR="00F5045A" w:rsidRDefault="00F5045A" w:rsidP="00307470">
      <w:pPr>
        <w:pStyle w:val="a4"/>
        <w:ind w:left="720"/>
        <w:rPr>
          <w:rFonts w:ascii="Times New Roman" w:hAnsi="Times New Roman" w:cs="Times New Roman"/>
          <w:sz w:val="28"/>
          <w:szCs w:val="28"/>
        </w:rPr>
      </w:pPr>
      <w:r>
        <w:rPr>
          <w:rFonts w:ascii="Times New Roman" w:hAnsi="Times New Roman" w:cs="Times New Roman"/>
          <w:sz w:val="28"/>
          <w:szCs w:val="28"/>
        </w:rPr>
        <w:t>Помимо разработки проектной документации, в соответствии с контрактом, в задачи нашего института</w:t>
      </w:r>
      <w:r w:rsidR="00EA1F79">
        <w:rPr>
          <w:rFonts w:ascii="Times New Roman" w:hAnsi="Times New Roman" w:cs="Times New Roman"/>
          <w:sz w:val="28"/>
          <w:szCs w:val="28"/>
        </w:rPr>
        <w:t xml:space="preserve"> входило</w:t>
      </w:r>
      <w:r w:rsidR="00044EF6">
        <w:rPr>
          <w:rFonts w:ascii="Times New Roman" w:hAnsi="Times New Roman" w:cs="Times New Roman"/>
          <w:sz w:val="28"/>
          <w:szCs w:val="28"/>
        </w:rPr>
        <w:t xml:space="preserve"> выполнение функций юридического и финансового консультанта заказчика при подготовке инвестиционного конкурса. Задачи эти состояли в следующем</w:t>
      </w:r>
      <w:r w:rsidR="00EA1F79">
        <w:rPr>
          <w:rFonts w:ascii="Times New Roman" w:hAnsi="Times New Roman" w:cs="Times New Roman"/>
          <w:sz w:val="28"/>
          <w:szCs w:val="28"/>
        </w:rPr>
        <w:t>:</w:t>
      </w:r>
    </w:p>
    <w:p w:rsidR="00EA1F79" w:rsidRDefault="00EA1F79" w:rsidP="00307470">
      <w:pPr>
        <w:pStyle w:val="a4"/>
        <w:ind w:left="720"/>
        <w:rPr>
          <w:rFonts w:ascii="Times New Roman" w:hAnsi="Times New Roman" w:cs="Times New Roman"/>
          <w:sz w:val="28"/>
          <w:szCs w:val="28"/>
        </w:rPr>
      </w:pPr>
      <w:r>
        <w:rPr>
          <w:rFonts w:ascii="Times New Roman" w:hAnsi="Times New Roman" w:cs="Times New Roman"/>
          <w:sz w:val="28"/>
          <w:szCs w:val="28"/>
        </w:rPr>
        <w:t>- определение организационно-правовой модели инвестиционного проекта</w:t>
      </w:r>
    </w:p>
    <w:p w:rsidR="00EA1F79" w:rsidRDefault="00EA1F79" w:rsidP="00307470">
      <w:pPr>
        <w:pStyle w:val="a4"/>
        <w:ind w:left="720"/>
        <w:rPr>
          <w:rFonts w:ascii="Times New Roman" w:hAnsi="Times New Roman" w:cs="Times New Roman"/>
          <w:sz w:val="28"/>
          <w:szCs w:val="28"/>
        </w:rPr>
      </w:pPr>
      <w:r>
        <w:rPr>
          <w:rFonts w:ascii="Times New Roman" w:hAnsi="Times New Roman" w:cs="Times New Roman"/>
          <w:sz w:val="28"/>
          <w:szCs w:val="28"/>
        </w:rPr>
        <w:lastRenderedPageBreak/>
        <w:t>- разработка финансовой модели</w:t>
      </w:r>
    </w:p>
    <w:p w:rsidR="00044EF6" w:rsidRDefault="00044EF6" w:rsidP="00307470">
      <w:pPr>
        <w:pStyle w:val="a4"/>
        <w:ind w:left="720"/>
        <w:rPr>
          <w:rFonts w:ascii="Times New Roman" w:hAnsi="Times New Roman" w:cs="Times New Roman"/>
          <w:sz w:val="28"/>
          <w:szCs w:val="28"/>
        </w:rPr>
      </w:pPr>
      <w:r w:rsidRPr="007E4FF9">
        <w:rPr>
          <w:rFonts w:ascii="Times New Roman" w:hAnsi="Times New Roman" w:cs="Times New Roman"/>
          <w:sz w:val="28"/>
          <w:szCs w:val="28"/>
        </w:rPr>
        <w:t xml:space="preserve">- </w:t>
      </w:r>
      <w:r>
        <w:rPr>
          <w:rFonts w:ascii="Times New Roman" w:hAnsi="Times New Roman" w:cs="Times New Roman"/>
          <w:sz w:val="28"/>
          <w:szCs w:val="28"/>
        </w:rPr>
        <w:t>разработка конкурсной документации инвестиционного конкурса</w:t>
      </w:r>
    </w:p>
    <w:p w:rsidR="00044EF6" w:rsidRPr="00044EF6" w:rsidRDefault="00044EF6" w:rsidP="00307470">
      <w:pPr>
        <w:pStyle w:val="a4"/>
        <w:ind w:left="720"/>
        <w:rPr>
          <w:rFonts w:ascii="Times New Roman" w:hAnsi="Times New Roman" w:cs="Times New Roman"/>
          <w:sz w:val="28"/>
          <w:szCs w:val="28"/>
        </w:rPr>
      </w:pPr>
      <w:r>
        <w:rPr>
          <w:rFonts w:ascii="Times New Roman" w:hAnsi="Times New Roman" w:cs="Times New Roman"/>
          <w:sz w:val="28"/>
          <w:szCs w:val="28"/>
        </w:rPr>
        <w:t>- разработка проекта концессионного соглашения</w:t>
      </w:r>
    </w:p>
    <w:p w:rsidR="00ED0EB2" w:rsidRDefault="00ED0EB2" w:rsidP="005B0247">
      <w:pPr>
        <w:pStyle w:val="a4"/>
        <w:spacing w:before="120" w:after="120"/>
        <w:ind w:left="720"/>
        <w:rPr>
          <w:rFonts w:ascii="Times New Roman" w:hAnsi="Times New Roman" w:cs="Times New Roman"/>
          <w:sz w:val="28"/>
          <w:szCs w:val="28"/>
        </w:rPr>
      </w:pPr>
    </w:p>
    <w:p w:rsidR="009261CC" w:rsidRDefault="009261CC" w:rsidP="009261CC">
      <w:pPr>
        <w:pStyle w:val="a4"/>
        <w:ind w:left="720"/>
        <w:rPr>
          <w:rFonts w:ascii="Times New Roman" w:hAnsi="Times New Roman" w:cs="Times New Roman"/>
          <w:b/>
          <w:sz w:val="28"/>
          <w:szCs w:val="28"/>
        </w:rPr>
      </w:pPr>
      <w:r>
        <w:rPr>
          <w:rFonts w:ascii="Times New Roman" w:hAnsi="Times New Roman" w:cs="Times New Roman"/>
          <w:b/>
          <w:sz w:val="28"/>
          <w:szCs w:val="28"/>
        </w:rPr>
        <w:t>Слайд 1</w:t>
      </w:r>
      <w:r w:rsidR="003B4654">
        <w:rPr>
          <w:rFonts w:ascii="Times New Roman" w:hAnsi="Times New Roman" w:cs="Times New Roman"/>
          <w:b/>
          <w:sz w:val="28"/>
          <w:szCs w:val="28"/>
        </w:rPr>
        <w:t>3</w:t>
      </w:r>
      <w:r>
        <w:rPr>
          <w:rFonts w:ascii="Times New Roman" w:hAnsi="Times New Roman" w:cs="Times New Roman"/>
          <w:b/>
          <w:sz w:val="28"/>
          <w:szCs w:val="28"/>
        </w:rPr>
        <w:t>.</w:t>
      </w:r>
    </w:p>
    <w:p w:rsidR="002A1D96" w:rsidRDefault="002A1D96" w:rsidP="009261CC">
      <w:pPr>
        <w:pStyle w:val="a4"/>
        <w:ind w:left="720"/>
        <w:rPr>
          <w:rFonts w:ascii="Times New Roman" w:hAnsi="Times New Roman" w:cs="Times New Roman"/>
          <w:sz w:val="28"/>
          <w:szCs w:val="28"/>
        </w:rPr>
      </w:pPr>
      <w:r>
        <w:rPr>
          <w:rFonts w:ascii="Times New Roman" w:hAnsi="Times New Roman" w:cs="Times New Roman"/>
          <w:sz w:val="28"/>
          <w:szCs w:val="28"/>
        </w:rPr>
        <w:t xml:space="preserve">При </w:t>
      </w:r>
      <w:r w:rsidR="007C68BE">
        <w:rPr>
          <w:rFonts w:ascii="Times New Roman" w:hAnsi="Times New Roman" w:cs="Times New Roman"/>
          <w:sz w:val="28"/>
          <w:szCs w:val="28"/>
        </w:rPr>
        <w:t>разработке</w:t>
      </w:r>
      <w:r>
        <w:rPr>
          <w:rFonts w:ascii="Times New Roman" w:hAnsi="Times New Roman" w:cs="Times New Roman"/>
          <w:sz w:val="28"/>
          <w:szCs w:val="28"/>
        </w:rPr>
        <w:t xml:space="preserve"> организационно-правовой м</w:t>
      </w:r>
      <w:r w:rsidR="007C68BE">
        <w:rPr>
          <w:rFonts w:ascii="Times New Roman" w:hAnsi="Times New Roman" w:cs="Times New Roman"/>
          <w:sz w:val="28"/>
          <w:szCs w:val="28"/>
        </w:rPr>
        <w:t>одели инвестиционного проекта бы</w:t>
      </w:r>
      <w:r>
        <w:rPr>
          <w:rFonts w:ascii="Times New Roman" w:hAnsi="Times New Roman" w:cs="Times New Roman"/>
          <w:sz w:val="28"/>
          <w:szCs w:val="28"/>
        </w:rPr>
        <w:t>ло</w:t>
      </w:r>
      <w:r w:rsidR="007C68BE">
        <w:rPr>
          <w:rFonts w:ascii="Times New Roman" w:hAnsi="Times New Roman" w:cs="Times New Roman"/>
          <w:sz w:val="28"/>
          <w:szCs w:val="28"/>
        </w:rPr>
        <w:t xml:space="preserve"> определено, что наиболее предпочтительной формой ГЧП является концессия в соответствии с законом №115 ФЗ «О концессионных соглашениях».</w:t>
      </w:r>
    </w:p>
    <w:p w:rsidR="007C68BE" w:rsidRDefault="007C68BE" w:rsidP="009261CC">
      <w:pPr>
        <w:pStyle w:val="a4"/>
        <w:ind w:left="720"/>
        <w:rPr>
          <w:rFonts w:ascii="Times New Roman" w:hAnsi="Times New Roman" w:cs="Times New Roman"/>
          <w:sz w:val="28"/>
          <w:szCs w:val="28"/>
        </w:rPr>
      </w:pPr>
      <w:r>
        <w:rPr>
          <w:rFonts w:ascii="Times New Roman" w:hAnsi="Times New Roman" w:cs="Times New Roman"/>
          <w:sz w:val="28"/>
          <w:szCs w:val="28"/>
        </w:rPr>
        <w:t xml:space="preserve">При этом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должен выступить собственник объекта – г. Новосибирск</w:t>
      </w:r>
    </w:p>
    <w:p w:rsidR="007C68BE" w:rsidRDefault="007C68BE" w:rsidP="009261CC">
      <w:pPr>
        <w:pStyle w:val="a4"/>
        <w:ind w:left="720"/>
        <w:rPr>
          <w:rFonts w:ascii="Times New Roman" w:hAnsi="Times New Roman" w:cs="Times New Roman"/>
          <w:sz w:val="28"/>
          <w:szCs w:val="28"/>
        </w:rPr>
      </w:pPr>
      <w:r>
        <w:rPr>
          <w:rFonts w:ascii="Times New Roman" w:hAnsi="Times New Roman" w:cs="Times New Roman"/>
          <w:sz w:val="28"/>
          <w:szCs w:val="28"/>
        </w:rPr>
        <w:t xml:space="preserve">Новосибирская область будет участвовать в со-финансировании проекта путем субсидий в бюджет г. Новосибирска (с привлечением по </w:t>
      </w:r>
      <w:proofErr w:type="gramStart"/>
      <w:r>
        <w:rPr>
          <w:rFonts w:ascii="Times New Roman" w:hAnsi="Times New Roman" w:cs="Times New Roman"/>
          <w:sz w:val="28"/>
          <w:szCs w:val="28"/>
        </w:rPr>
        <w:t>возможности  федеральных</w:t>
      </w:r>
      <w:proofErr w:type="gramEnd"/>
      <w:r>
        <w:rPr>
          <w:rFonts w:ascii="Times New Roman" w:hAnsi="Times New Roman" w:cs="Times New Roman"/>
          <w:sz w:val="28"/>
          <w:szCs w:val="28"/>
        </w:rPr>
        <w:t xml:space="preserve"> субсидий). Новосибирская область выступит также гарантом г. Новосибирска.</w:t>
      </w:r>
    </w:p>
    <w:p w:rsidR="007C68BE" w:rsidRPr="002A1D96" w:rsidRDefault="007C68BE" w:rsidP="009261CC">
      <w:pPr>
        <w:pStyle w:val="a4"/>
        <w:ind w:left="720"/>
        <w:rPr>
          <w:rFonts w:ascii="Times New Roman" w:hAnsi="Times New Roman" w:cs="Times New Roman"/>
          <w:sz w:val="28"/>
          <w:szCs w:val="28"/>
        </w:rPr>
      </w:pPr>
      <w:r>
        <w:rPr>
          <w:rFonts w:ascii="Times New Roman" w:hAnsi="Times New Roman" w:cs="Times New Roman"/>
          <w:sz w:val="28"/>
          <w:szCs w:val="28"/>
        </w:rPr>
        <w:t>Отбор инвестора (</w:t>
      </w:r>
      <w:proofErr w:type="spellStart"/>
      <w:r>
        <w:rPr>
          <w:rFonts w:ascii="Times New Roman" w:hAnsi="Times New Roman" w:cs="Times New Roman"/>
          <w:sz w:val="28"/>
          <w:szCs w:val="28"/>
        </w:rPr>
        <w:t>конциссионера</w:t>
      </w:r>
      <w:proofErr w:type="spellEnd"/>
      <w:r>
        <w:rPr>
          <w:rFonts w:ascii="Times New Roman" w:hAnsi="Times New Roman" w:cs="Times New Roman"/>
          <w:sz w:val="28"/>
          <w:szCs w:val="28"/>
        </w:rPr>
        <w:t>) будет осуществлен на конкурсной основе.</w:t>
      </w:r>
    </w:p>
    <w:p w:rsidR="00ED0EB2" w:rsidRDefault="00BF7768" w:rsidP="00903A2B">
      <w:pPr>
        <w:ind w:left="737"/>
        <w:jc w:val="both"/>
        <w:rPr>
          <w:rFonts w:ascii="Times New Roman" w:hAnsi="Times New Roman" w:cs="Times New Roman"/>
          <w:sz w:val="28"/>
          <w:szCs w:val="28"/>
        </w:rPr>
      </w:pPr>
      <w:r>
        <w:rPr>
          <w:rFonts w:ascii="Times New Roman" w:hAnsi="Times New Roman" w:cs="Times New Roman"/>
          <w:sz w:val="28"/>
          <w:szCs w:val="28"/>
        </w:rPr>
        <w:t>Концессионное соглашение будет заключено между Новосибирском и победителем инвестиционного конкурса.</w:t>
      </w:r>
    </w:p>
    <w:p w:rsidR="00F363E5" w:rsidRPr="00B03030" w:rsidRDefault="00F363E5" w:rsidP="00F363E5">
      <w:pPr>
        <w:pStyle w:val="a4"/>
        <w:ind w:left="720"/>
        <w:rPr>
          <w:rFonts w:ascii="Times New Roman" w:hAnsi="Times New Roman" w:cs="Times New Roman"/>
          <w:b/>
          <w:sz w:val="28"/>
          <w:szCs w:val="28"/>
        </w:rPr>
      </w:pPr>
      <w:r>
        <w:rPr>
          <w:rFonts w:ascii="Times New Roman" w:hAnsi="Times New Roman" w:cs="Times New Roman"/>
          <w:b/>
          <w:sz w:val="28"/>
          <w:szCs w:val="28"/>
        </w:rPr>
        <w:t>Слайд 1</w:t>
      </w:r>
      <w:r w:rsidR="003B4654">
        <w:rPr>
          <w:rFonts w:ascii="Times New Roman" w:hAnsi="Times New Roman" w:cs="Times New Roman"/>
          <w:b/>
          <w:sz w:val="28"/>
          <w:szCs w:val="28"/>
        </w:rPr>
        <w:t>4</w:t>
      </w:r>
      <w:r>
        <w:rPr>
          <w:rFonts w:ascii="Times New Roman" w:hAnsi="Times New Roman" w:cs="Times New Roman"/>
          <w:b/>
          <w:sz w:val="28"/>
          <w:szCs w:val="28"/>
        </w:rPr>
        <w:t>.</w:t>
      </w:r>
    </w:p>
    <w:p w:rsidR="00ED0EB2" w:rsidRDefault="00903A2B" w:rsidP="00F363E5">
      <w:pPr>
        <w:pStyle w:val="a4"/>
        <w:spacing w:before="120" w:after="120"/>
        <w:ind w:left="720"/>
        <w:rPr>
          <w:rFonts w:ascii="Times New Roman" w:hAnsi="Times New Roman" w:cs="Times New Roman"/>
          <w:sz w:val="28"/>
          <w:szCs w:val="28"/>
        </w:rPr>
      </w:pPr>
      <w:r>
        <w:rPr>
          <w:rFonts w:ascii="Times New Roman" w:hAnsi="Times New Roman" w:cs="Times New Roman"/>
          <w:sz w:val="28"/>
          <w:szCs w:val="28"/>
        </w:rPr>
        <w:t>Ф</w:t>
      </w:r>
      <w:r w:rsidR="003B4654">
        <w:rPr>
          <w:rFonts w:ascii="Times New Roman" w:hAnsi="Times New Roman" w:cs="Times New Roman"/>
          <w:sz w:val="28"/>
          <w:szCs w:val="28"/>
        </w:rPr>
        <w:t>инансов</w:t>
      </w:r>
      <w:r>
        <w:rPr>
          <w:rFonts w:ascii="Times New Roman" w:hAnsi="Times New Roman" w:cs="Times New Roman"/>
          <w:sz w:val="28"/>
          <w:szCs w:val="28"/>
        </w:rPr>
        <w:t>ая</w:t>
      </w:r>
      <w:r w:rsidR="003B4654">
        <w:rPr>
          <w:rFonts w:ascii="Times New Roman" w:hAnsi="Times New Roman" w:cs="Times New Roman"/>
          <w:sz w:val="28"/>
          <w:szCs w:val="28"/>
        </w:rPr>
        <w:t xml:space="preserve"> модел</w:t>
      </w:r>
      <w:r>
        <w:rPr>
          <w:rFonts w:ascii="Times New Roman" w:hAnsi="Times New Roman" w:cs="Times New Roman"/>
          <w:sz w:val="28"/>
          <w:szCs w:val="28"/>
        </w:rPr>
        <w:t>ь</w:t>
      </w:r>
      <w:r w:rsidR="003B4654">
        <w:rPr>
          <w:rFonts w:ascii="Times New Roman" w:hAnsi="Times New Roman" w:cs="Times New Roman"/>
          <w:sz w:val="28"/>
          <w:szCs w:val="28"/>
        </w:rPr>
        <w:t xml:space="preserve"> была </w:t>
      </w:r>
      <w:r>
        <w:rPr>
          <w:rFonts w:ascii="Times New Roman" w:hAnsi="Times New Roman" w:cs="Times New Roman"/>
          <w:sz w:val="28"/>
          <w:szCs w:val="28"/>
        </w:rPr>
        <w:t xml:space="preserve">создана на основе разработанной </w:t>
      </w:r>
      <w:r w:rsidR="007E4FF9">
        <w:rPr>
          <w:rFonts w:ascii="Times New Roman" w:hAnsi="Times New Roman" w:cs="Times New Roman"/>
          <w:sz w:val="28"/>
          <w:szCs w:val="28"/>
        </w:rPr>
        <w:t>транспортная модел</w:t>
      </w:r>
      <w:r>
        <w:rPr>
          <w:rFonts w:ascii="Times New Roman" w:hAnsi="Times New Roman" w:cs="Times New Roman"/>
          <w:sz w:val="28"/>
          <w:szCs w:val="28"/>
        </w:rPr>
        <w:t>и</w:t>
      </w:r>
      <w:r w:rsidR="003B4654">
        <w:rPr>
          <w:rFonts w:ascii="Times New Roman" w:hAnsi="Times New Roman" w:cs="Times New Roman"/>
          <w:sz w:val="28"/>
          <w:szCs w:val="28"/>
        </w:rPr>
        <w:t xml:space="preserve"> г. Новосибирска. За основу был принят наиболее реалистичный вариант развития УДС с 20</w:t>
      </w:r>
      <w:r>
        <w:rPr>
          <w:rFonts w:ascii="Times New Roman" w:hAnsi="Times New Roman" w:cs="Times New Roman"/>
          <w:sz w:val="28"/>
          <w:szCs w:val="28"/>
        </w:rPr>
        <w:t>19</w:t>
      </w:r>
      <w:r w:rsidR="003B4654">
        <w:rPr>
          <w:rFonts w:ascii="Times New Roman" w:hAnsi="Times New Roman" w:cs="Times New Roman"/>
          <w:sz w:val="28"/>
          <w:szCs w:val="28"/>
        </w:rPr>
        <w:t xml:space="preserve"> по 203</w:t>
      </w:r>
      <w:r>
        <w:rPr>
          <w:rFonts w:ascii="Times New Roman" w:hAnsi="Times New Roman" w:cs="Times New Roman"/>
          <w:sz w:val="28"/>
          <w:szCs w:val="28"/>
        </w:rPr>
        <w:t>5</w:t>
      </w:r>
      <w:r w:rsidR="007E4FF9">
        <w:rPr>
          <w:rFonts w:ascii="Times New Roman" w:hAnsi="Times New Roman" w:cs="Times New Roman"/>
          <w:sz w:val="28"/>
          <w:szCs w:val="28"/>
        </w:rPr>
        <w:t xml:space="preserve"> </w:t>
      </w:r>
      <w:r w:rsidR="003B4654">
        <w:rPr>
          <w:rFonts w:ascii="Times New Roman" w:hAnsi="Times New Roman" w:cs="Times New Roman"/>
          <w:sz w:val="28"/>
          <w:szCs w:val="28"/>
        </w:rPr>
        <w:t>г.</w:t>
      </w:r>
      <w:r w:rsidR="007E4FF9">
        <w:rPr>
          <w:rFonts w:ascii="Times New Roman" w:hAnsi="Times New Roman" w:cs="Times New Roman"/>
          <w:sz w:val="28"/>
          <w:szCs w:val="28"/>
        </w:rPr>
        <w:t xml:space="preserve"> Рассчитан перспективный трафик</w:t>
      </w:r>
      <w:r>
        <w:rPr>
          <w:rFonts w:ascii="Times New Roman" w:hAnsi="Times New Roman" w:cs="Times New Roman"/>
          <w:sz w:val="28"/>
          <w:szCs w:val="28"/>
        </w:rPr>
        <w:t xml:space="preserve"> на весь период эксплуатации моста Концессионером.</w:t>
      </w:r>
    </w:p>
    <w:p w:rsidR="007C08ED" w:rsidRDefault="007C08ED" w:rsidP="003B4654">
      <w:pPr>
        <w:pStyle w:val="a4"/>
        <w:ind w:left="720"/>
        <w:rPr>
          <w:rFonts w:ascii="Times New Roman" w:hAnsi="Times New Roman" w:cs="Times New Roman"/>
          <w:b/>
          <w:sz w:val="28"/>
          <w:szCs w:val="28"/>
        </w:rPr>
      </w:pPr>
    </w:p>
    <w:p w:rsidR="003B4654" w:rsidRDefault="003B4654" w:rsidP="003B4654">
      <w:pPr>
        <w:pStyle w:val="a4"/>
        <w:ind w:left="720"/>
        <w:rPr>
          <w:rFonts w:ascii="Times New Roman" w:hAnsi="Times New Roman" w:cs="Times New Roman"/>
          <w:b/>
          <w:sz w:val="28"/>
          <w:szCs w:val="28"/>
        </w:rPr>
      </w:pPr>
      <w:r>
        <w:rPr>
          <w:rFonts w:ascii="Times New Roman" w:hAnsi="Times New Roman" w:cs="Times New Roman"/>
          <w:b/>
          <w:sz w:val="28"/>
          <w:szCs w:val="28"/>
        </w:rPr>
        <w:t>Слайд 15.</w:t>
      </w:r>
    </w:p>
    <w:p w:rsidR="00903A2B" w:rsidRDefault="00903A2B" w:rsidP="00903A2B">
      <w:pPr>
        <w:pStyle w:val="a4"/>
        <w:tabs>
          <w:tab w:val="left" w:pos="2160"/>
        </w:tabs>
        <w:ind w:left="720"/>
        <w:rPr>
          <w:rFonts w:ascii="Times New Roman" w:hAnsi="Times New Roman" w:cs="Times New Roman"/>
          <w:sz w:val="28"/>
          <w:szCs w:val="28"/>
        </w:rPr>
      </w:pPr>
      <w:r w:rsidRPr="00903A2B">
        <w:rPr>
          <w:rFonts w:ascii="Times New Roman" w:hAnsi="Times New Roman" w:cs="Times New Roman"/>
          <w:sz w:val="28"/>
          <w:szCs w:val="28"/>
        </w:rPr>
        <w:t xml:space="preserve">Общий </w:t>
      </w:r>
      <w:r>
        <w:rPr>
          <w:rFonts w:ascii="Times New Roman" w:hAnsi="Times New Roman" w:cs="Times New Roman"/>
          <w:sz w:val="28"/>
          <w:szCs w:val="28"/>
        </w:rPr>
        <w:t>срок концессии определен в 20 лет.</w:t>
      </w:r>
    </w:p>
    <w:p w:rsidR="00903A2B" w:rsidRDefault="00903A2B" w:rsidP="00903A2B">
      <w:pPr>
        <w:pStyle w:val="a4"/>
        <w:tabs>
          <w:tab w:val="left" w:pos="2160"/>
        </w:tabs>
        <w:ind w:left="720"/>
        <w:rPr>
          <w:rFonts w:ascii="Times New Roman" w:hAnsi="Times New Roman" w:cs="Times New Roman"/>
          <w:sz w:val="28"/>
          <w:szCs w:val="28"/>
        </w:rPr>
      </w:pPr>
      <w:r>
        <w:rPr>
          <w:rFonts w:ascii="Times New Roman" w:hAnsi="Times New Roman" w:cs="Times New Roman"/>
          <w:sz w:val="28"/>
          <w:szCs w:val="28"/>
        </w:rPr>
        <w:t xml:space="preserve">2015-2019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 строительство мостового перехода Концессионером</w:t>
      </w:r>
    </w:p>
    <w:p w:rsidR="00903A2B" w:rsidRDefault="00903A2B" w:rsidP="00903A2B">
      <w:pPr>
        <w:pStyle w:val="a4"/>
        <w:tabs>
          <w:tab w:val="left" w:pos="2160"/>
        </w:tabs>
        <w:ind w:left="720"/>
        <w:rPr>
          <w:rFonts w:ascii="Times New Roman" w:hAnsi="Times New Roman" w:cs="Times New Roman"/>
          <w:sz w:val="28"/>
          <w:szCs w:val="28"/>
        </w:rPr>
      </w:pPr>
      <w:r>
        <w:rPr>
          <w:rFonts w:ascii="Times New Roman" w:hAnsi="Times New Roman" w:cs="Times New Roman"/>
          <w:sz w:val="28"/>
          <w:szCs w:val="28"/>
        </w:rPr>
        <w:t xml:space="preserve">2019-2035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 эксплуатация мостового перехода Концессионером</w:t>
      </w:r>
    </w:p>
    <w:p w:rsidR="00903A2B" w:rsidRPr="00903A2B" w:rsidRDefault="00903A2B" w:rsidP="00903A2B">
      <w:pPr>
        <w:pStyle w:val="a4"/>
        <w:tabs>
          <w:tab w:val="left" w:pos="2160"/>
        </w:tabs>
        <w:ind w:left="720"/>
        <w:rPr>
          <w:rFonts w:ascii="Times New Roman" w:hAnsi="Times New Roman" w:cs="Times New Roman"/>
          <w:sz w:val="28"/>
          <w:szCs w:val="28"/>
        </w:rPr>
      </w:pPr>
    </w:p>
    <w:p w:rsidR="007C08ED" w:rsidRDefault="003B4654" w:rsidP="007C08ED">
      <w:pPr>
        <w:pStyle w:val="a4"/>
        <w:spacing w:before="120" w:after="120"/>
        <w:ind w:left="720"/>
        <w:rPr>
          <w:rFonts w:ascii="Times New Roman" w:hAnsi="Times New Roman" w:cs="Times New Roman"/>
          <w:sz w:val="28"/>
          <w:szCs w:val="28"/>
        </w:rPr>
      </w:pPr>
      <w:r>
        <w:rPr>
          <w:rFonts w:ascii="Times New Roman" w:hAnsi="Times New Roman" w:cs="Times New Roman"/>
          <w:sz w:val="28"/>
          <w:szCs w:val="28"/>
        </w:rPr>
        <w:t>В</w:t>
      </w:r>
      <w:r w:rsidRPr="003B4654">
        <w:rPr>
          <w:rFonts w:ascii="Times New Roman" w:hAnsi="Times New Roman" w:cs="Times New Roman"/>
          <w:sz w:val="28"/>
          <w:szCs w:val="28"/>
        </w:rPr>
        <w:t xml:space="preserve"> результат</w:t>
      </w:r>
      <w:r>
        <w:rPr>
          <w:rFonts w:ascii="Times New Roman" w:hAnsi="Times New Roman" w:cs="Times New Roman"/>
          <w:sz w:val="28"/>
          <w:szCs w:val="28"/>
        </w:rPr>
        <w:t>е</w:t>
      </w:r>
      <w:r w:rsidRPr="003B4654">
        <w:rPr>
          <w:rFonts w:ascii="Times New Roman" w:hAnsi="Times New Roman" w:cs="Times New Roman"/>
          <w:sz w:val="28"/>
          <w:szCs w:val="28"/>
        </w:rPr>
        <w:t xml:space="preserve"> финансового моделирован</w:t>
      </w:r>
      <w:r>
        <w:rPr>
          <w:rFonts w:ascii="Times New Roman" w:hAnsi="Times New Roman" w:cs="Times New Roman"/>
          <w:sz w:val="28"/>
          <w:szCs w:val="28"/>
        </w:rPr>
        <w:t xml:space="preserve">ия </w:t>
      </w:r>
      <w:r w:rsidR="007C08ED">
        <w:rPr>
          <w:rFonts w:ascii="Times New Roman" w:hAnsi="Times New Roman" w:cs="Times New Roman"/>
          <w:sz w:val="28"/>
          <w:szCs w:val="28"/>
        </w:rPr>
        <w:t xml:space="preserve">были </w:t>
      </w:r>
      <w:r w:rsidR="007C08ED" w:rsidRPr="007C08ED">
        <w:rPr>
          <w:rFonts w:ascii="Times New Roman" w:hAnsi="Times New Roman" w:cs="Times New Roman"/>
          <w:sz w:val="28"/>
          <w:szCs w:val="28"/>
        </w:rPr>
        <w:t xml:space="preserve">подготовлены и рассмотрены </w:t>
      </w:r>
      <w:r w:rsidR="007C08ED">
        <w:rPr>
          <w:rFonts w:ascii="Times New Roman" w:hAnsi="Times New Roman" w:cs="Times New Roman"/>
          <w:sz w:val="28"/>
          <w:szCs w:val="28"/>
        </w:rPr>
        <w:t>несколько</w:t>
      </w:r>
      <w:r w:rsidR="007C08ED" w:rsidRPr="007C08ED">
        <w:rPr>
          <w:rFonts w:ascii="Times New Roman" w:hAnsi="Times New Roman" w:cs="Times New Roman"/>
          <w:sz w:val="28"/>
          <w:szCs w:val="28"/>
        </w:rPr>
        <w:t xml:space="preserve"> </w:t>
      </w:r>
      <w:r w:rsidR="00D83381">
        <w:rPr>
          <w:rFonts w:ascii="Times New Roman" w:hAnsi="Times New Roman" w:cs="Times New Roman"/>
          <w:sz w:val="28"/>
          <w:szCs w:val="28"/>
        </w:rPr>
        <w:t>сценарии финансовой модели</w:t>
      </w:r>
      <w:r w:rsidR="007C08ED">
        <w:rPr>
          <w:rFonts w:ascii="Times New Roman" w:hAnsi="Times New Roman" w:cs="Times New Roman"/>
          <w:sz w:val="28"/>
          <w:szCs w:val="28"/>
        </w:rPr>
        <w:t xml:space="preserve"> с разным процентным соотношением капитального гранта.</w:t>
      </w:r>
      <w:r w:rsidR="007C08ED" w:rsidRPr="007C08ED">
        <w:rPr>
          <w:rFonts w:ascii="Times New Roman" w:hAnsi="Times New Roman" w:cs="Times New Roman"/>
          <w:sz w:val="28"/>
          <w:szCs w:val="28"/>
        </w:rPr>
        <w:t xml:space="preserve"> </w:t>
      </w:r>
    </w:p>
    <w:p w:rsidR="00D83381" w:rsidRDefault="00D83381" w:rsidP="007C08ED">
      <w:pPr>
        <w:pStyle w:val="a4"/>
        <w:spacing w:before="120" w:after="120"/>
        <w:ind w:left="720"/>
        <w:rPr>
          <w:rFonts w:ascii="Times New Roman" w:hAnsi="Times New Roman" w:cs="Times New Roman"/>
          <w:sz w:val="28"/>
          <w:szCs w:val="28"/>
        </w:rPr>
      </w:pPr>
    </w:p>
    <w:tbl>
      <w:tblPr>
        <w:tblStyle w:val="a9"/>
        <w:tblW w:w="0" w:type="auto"/>
        <w:tblInd w:w="720" w:type="dxa"/>
        <w:tblLook w:val="04A0" w:firstRow="1" w:lastRow="0" w:firstColumn="1" w:lastColumn="0" w:noHBand="0" w:noVBand="1"/>
      </w:tblPr>
      <w:tblGrid>
        <w:gridCol w:w="2695"/>
        <w:gridCol w:w="2987"/>
        <w:gridCol w:w="2943"/>
      </w:tblGrid>
      <w:tr w:rsidR="00D83381" w:rsidTr="00D83381">
        <w:tc>
          <w:tcPr>
            <w:tcW w:w="2695" w:type="dxa"/>
          </w:tcPr>
          <w:p w:rsidR="00D83381" w:rsidRDefault="00D83381" w:rsidP="00D83381">
            <w:pPr>
              <w:pStyle w:val="a4"/>
              <w:spacing w:before="120" w:after="120"/>
              <w:jc w:val="center"/>
              <w:rPr>
                <w:rFonts w:ascii="Times New Roman" w:hAnsi="Times New Roman" w:cs="Times New Roman"/>
                <w:sz w:val="28"/>
                <w:szCs w:val="28"/>
              </w:rPr>
            </w:pPr>
            <w:r>
              <w:rPr>
                <w:rFonts w:ascii="Times New Roman" w:hAnsi="Times New Roman" w:cs="Times New Roman"/>
                <w:sz w:val="28"/>
                <w:szCs w:val="28"/>
              </w:rPr>
              <w:t>Сценарий</w:t>
            </w:r>
          </w:p>
        </w:tc>
        <w:tc>
          <w:tcPr>
            <w:tcW w:w="2987" w:type="dxa"/>
          </w:tcPr>
          <w:p w:rsidR="00D83381" w:rsidRDefault="00D83381" w:rsidP="00D83381">
            <w:pPr>
              <w:pStyle w:val="a4"/>
              <w:spacing w:before="120" w:after="120"/>
              <w:jc w:val="center"/>
              <w:rPr>
                <w:rFonts w:ascii="Times New Roman" w:hAnsi="Times New Roman" w:cs="Times New Roman"/>
                <w:sz w:val="28"/>
                <w:szCs w:val="28"/>
              </w:rPr>
            </w:pPr>
            <w:r>
              <w:rPr>
                <w:rFonts w:ascii="Times New Roman" w:hAnsi="Times New Roman" w:cs="Times New Roman"/>
                <w:sz w:val="28"/>
                <w:szCs w:val="28"/>
              </w:rPr>
              <w:t>Капитальный гранд, %</w:t>
            </w:r>
          </w:p>
        </w:tc>
        <w:tc>
          <w:tcPr>
            <w:tcW w:w="2943" w:type="dxa"/>
          </w:tcPr>
          <w:p w:rsidR="00D83381" w:rsidRDefault="00D83381" w:rsidP="00D83381">
            <w:pPr>
              <w:pStyle w:val="a4"/>
              <w:spacing w:before="120" w:after="120"/>
              <w:jc w:val="center"/>
              <w:rPr>
                <w:rFonts w:ascii="Times New Roman" w:hAnsi="Times New Roman" w:cs="Times New Roman"/>
                <w:sz w:val="28"/>
                <w:szCs w:val="28"/>
              </w:rPr>
            </w:pPr>
            <w:r>
              <w:rPr>
                <w:rFonts w:ascii="Times New Roman" w:hAnsi="Times New Roman" w:cs="Times New Roman"/>
                <w:sz w:val="28"/>
                <w:szCs w:val="28"/>
              </w:rPr>
              <w:t>Частные инвестиции, %</w:t>
            </w:r>
          </w:p>
        </w:tc>
      </w:tr>
      <w:tr w:rsidR="00D83381" w:rsidTr="00D83381">
        <w:tc>
          <w:tcPr>
            <w:tcW w:w="2695" w:type="dxa"/>
          </w:tcPr>
          <w:p w:rsidR="00D83381" w:rsidRDefault="00D83381" w:rsidP="00D83381">
            <w:pPr>
              <w:pStyle w:val="a4"/>
              <w:spacing w:before="120" w:after="120"/>
              <w:jc w:val="center"/>
              <w:rPr>
                <w:rFonts w:ascii="Times New Roman" w:hAnsi="Times New Roman" w:cs="Times New Roman"/>
                <w:sz w:val="28"/>
                <w:szCs w:val="28"/>
              </w:rPr>
            </w:pPr>
            <w:r>
              <w:rPr>
                <w:rFonts w:ascii="Times New Roman" w:hAnsi="Times New Roman" w:cs="Times New Roman"/>
                <w:sz w:val="28"/>
                <w:szCs w:val="28"/>
              </w:rPr>
              <w:t>1</w:t>
            </w:r>
          </w:p>
        </w:tc>
        <w:tc>
          <w:tcPr>
            <w:tcW w:w="2987" w:type="dxa"/>
          </w:tcPr>
          <w:p w:rsidR="00D83381" w:rsidRDefault="00D83381" w:rsidP="00D83381">
            <w:pPr>
              <w:pStyle w:val="a4"/>
              <w:spacing w:before="120" w:after="120"/>
              <w:jc w:val="center"/>
              <w:rPr>
                <w:rFonts w:ascii="Times New Roman" w:hAnsi="Times New Roman" w:cs="Times New Roman"/>
                <w:sz w:val="28"/>
                <w:szCs w:val="28"/>
              </w:rPr>
            </w:pPr>
            <w:r>
              <w:rPr>
                <w:rFonts w:ascii="Times New Roman" w:hAnsi="Times New Roman" w:cs="Times New Roman"/>
                <w:sz w:val="28"/>
                <w:szCs w:val="28"/>
              </w:rPr>
              <w:t>0</w:t>
            </w:r>
          </w:p>
        </w:tc>
        <w:tc>
          <w:tcPr>
            <w:tcW w:w="2943" w:type="dxa"/>
          </w:tcPr>
          <w:p w:rsidR="00D83381" w:rsidRDefault="00D83381" w:rsidP="00D83381">
            <w:pPr>
              <w:pStyle w:val="a4"/>
              <w:spacing w:before="120" w:after="120"/>
              <w:jc w:val="center"/>
              <w:rPr>
                <w:rFonts w:ascii="Times New Roman" w:hAnsi="Times New Roman" w:cs="Times New Roman"/>
                <w:sz w:val="28"/>
                <w:szCs w:val="28"/>
              </w:rPr>
            </w:pPr>
            <w:r>
              <w:rPr>
                <w:rFonts w:ascii="Times New Roman" w:hAnsi="Times New Roman" w:cs="Times New Roman"/>
                <w:sz w:val="28"/>
                <w:szCs w:val="28"/>
              </w:rPr>
              <w:t>100</w:t>
            </w:r>
          </w:p>
        </w:tc>
      </w:tr>
      <w:tr w:rsidR="00D83381" w:rsidTr="00D83381">
        <w:tc>
          <w:tcPr>
            <w:tcW w:w="2695" w:type="dxa"/>
          </w:tcPr>
          <w:p w:rsidR="00D83381" w:rsidRDefault="00D83381" w:rsidP="00D83381">
            <w:pPr>
              <w:pStyle w:val="a4"/>
              <w:spacing w:before="120" w:after="120"/>
              <w:jc w:val="center"/>
              <w:rPr>
                <w:rFonts w:ascii="Times New Roman" w:hAnsi="Times New Roman" w:cs="Times New Roman"/>
                <w:sz w:val="28"/>
                <w:szCs w:val="28"/>
              </w:rPr>
            </w:pPr>
            <w:r>
              <w:rPr>
                <w:rFonts w:ascii="Times New Roman" w:hAnsi="Times New Roman" w:cs="Times New Roman"/>
                <w:sz w:val="28"/>
                <w:szCs w:val="28"/>
              </w:rPr>
              <w:t>2</w:t>
            </w:r>
          </w:p>
        </w:tc>
        <w:tc>
          <w:tcPr>
            <w:tcW w:w="2987" w:type="dxa"/>
          </w:tcPr>
          <w:p w:rsidR="00D83381" w:rsidRDefault="00D83381" w:rsidP="00D83381">
            <w:pPr>
              <w:pStyle w:val="a4"/>
              <w:spacing w:before="120" w:after="120"/>
              <w:jc w:val="center"/>
              <w:rPr>
                <w:rFonts w:ascii="Times New Roman" w:hAnsi="Times New Roman" w:cs="Times New Roman"/>
                <w:sz w:val="28"/>
                <w:szCs w:val="28"/>
              </w:rPr>
            </w:pPr>
            <w:r>
              <w:rPr>
                <w:rFonts w:ascii="Times New Roman" w:hAnsi="Times New Roman" w:cs="Times New Roman"/>
                <w:sz w:val="28"/>
                <w:szCs w:val="28"/>
              </w:rPr>
              <w:t>50</w:t>
            </w:r>
          </w:p>
        </w:tc>
        <w:tc>
          <w:tcPr>
            <w:tcW w:w="2943" w:type="dxa"/>
          </w:tcPr>
          <w:p w:rsidR="00D83381" w:rsidRDefault="00D83381" w:rsidP="00D83381">
            <w:pPr>
              <w:pStyle w:val="a4"/>
              <w:spacing w:before="120" w:after="120"/>
              <w:jc w:val="center"/>
              <w:rPr>
                <w:rFonts w:ascii="Times New Roman" w:hAnsi="Times New Roman" w:cs="Times New Roman"/>
                <w:sz w:val="28"/>
                <w:szCs w:val="28"/>
              </w:rPr>
            </w:pPr>
            <w:r>
              <w:rPr>
                <w:rFonts w:ascii="Times New Roman" w:hAnsi="Times New Roman" w:cs="Times New Roman"/>
                <w:sz w:val="28"/>
                <w:szCs w:val="28"/>
              </w:rPr>
              <w:t>50</w:t>
            </w:r>
          </w:p>
        </w:tc>
      </w:tr>
      <w:tr w:rsidR="00D83381" w:rsidTr="00D83381">
        <w:tc>
          <w:tcPr>
            <w:tcW w:w="2695" w:type="dxa"/>
          </w:tcPr>
          <w:p w:rsidR="00D83381" w:rsidRDefault="00D83381" w:rsidP="00D83381">
            <w:pPr>
              <w:pStyle w:val="a4"/>
              <w:spacing w:before="120" w:after="120"/>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987" w:type="dxa"/>
          </w:tcPr>
          <w:p w:rsidR="00D83381" w:rsidRDefault="00D83381" w:rsidP="00D83381">
            <w:pPr>
              <w:pStyle w:val="a4"/>
              <w:spacing w:before="120" w:after="120"/>
              <w:jc w:val="center"/>
              <w:rPr>
                <w:rFonts w:ascii="Times New Roman" w:hAnsi="Times New Roman" w:cs="Times New Roman"/>
                <w:sz w:val="28"/>
                <w:szCs w:val="28"/>
              </w:rPr>
            </w:pPr>
            <w:r>
              <w:rPr>
                <w:rFonts w:ascii="Times New Roman" w:hAnsi="Times New Roman" w:cs="Times New Roman"/>
                <w:sz w:val="28"/>
                <w:szCs w:val="28"/>
              </w:rPr>
              <w:t>70</w:t>
            </w:r>
          </w:p>
        </w:tc>
        <w:tc>
          <w:tcPr>
            <w:tcW w:w="2943" w:type="dxa"/>
          </w:tcPr>
          <w:p w:rsidR="00D83381" w:rsidRDefault="00D83381" w:rsidP="00D83381">
            <w:pPr>
              <w:pStyle w:val="a4"/>
              <w:spacing w:before="120" w:after="120"/>
              <w:jc w:val="center"/>
              <w:rPr>
                <w:rFonts w:ascii="Times New Roman" w:hAnsi="Times New Roman" w:cs="Times New Roman"/>
                <w:sz w:val="28"/>
                <w:szCs w:val="28"/>
              </w:rPr>
            </w:pPr>
            <w:r>
              <w:rPr>
                <w:rFonts w:ascii="Times New Roman" w:hAnsi="Times New Roman" w:cs="Times New Roman"/>
                <w:sz w:val="28"/>
                <w:szCs w:val="28"/>
              </w:rPr>
              <w:t>30</w:t>
            </w:r>
          </w:p>
        </w:tc>
      </w:tr>
    </w:tbl>
    <w:p w:rsidR="00D83381" w:rsidRDefault="00D83381" w:rsidP="007C08ED">
      <w:pPr>
        <w:pStyle w:val="a4"/>
        <w:spacing w:before="120" w:after="120"/>
        <w:ind w:left="720"/>
        <w:rPr>
          <w:rFonts w:ascii="Times New Roman" w:hAnsi="Times New Roman" w:cs="Times New Roman"/>
          <w:sz w:val="28"/>
          <w:szCs w:val="28"/>
        </w:rPr>
      </w:pPr>
    </w:p>
    <w:p w:rsidR="00D83381" w:rsidRDefault="007C08ED" w:rsidP="007C08ED">
      <w:pPr>
        <w:pStyle w:val="a4"/>
        <w:spacing w:before="120" w:after="120"/>
        <w:ind w:left="720"/>
        <w:rPr>
          <w:rFonts w:ascii="Times New Roman" w:hAnsi="Times New Roman" w:cs="Times New Roman"/>
          <w:sz w:val="28"/>
          <w:szCs w:val="28"/>
        </w:rPr>
      </w:pPr>
      <w:r w:rsidRPr="007C08ED">
        <w:rPr>
          <w:rFonts w:ascii="Times New Roman" w:hAnsi="Times New Roman" w:cs="Times New Roman"/>
          <w:sz w:val="28"/>
          <w:szCs w:val="28"/>
        </w:rPr>
        <w:t xml:space="preserve">Бюджетная эффективность Проекта повышается с увеличением размера Капитального Гранта. </w:t>
      </w:r>
    </w:p>
    <w:p w:rsidR="007C08ED" w:rsidRDefault="00D83381" w:rsidP="007C08ED">
      <w:pPr>
        <w:pStyle w:val="a4"/>
        <w:spacing w:before="120" w:after="120"/>
        <w:ind w:left="720"/>
        <w:rPr>
          <w:rFonts w:ascii="Times New Roman" w:hAnsi="Times New Roman" w:cs="Times New Roman"/>
          <w:sz w:val="28"/>
          <w:szCs w:val="28"/>
        </w:rPr>
      </w:pPr>
      <w:r>
        <w:rPr>
          <w:rFonts w:ascii="Times New Roman" w:hAnsi="Times New Roman" w:cs="Times New Roman"/>
          <w:sz w:val="28"/>
          <w:szCs w:val="28"/>
        </w:rPr>
        <w:t>Определено, что п</w:t>
      </w:r>
      <w:r w:rsidR="007C08ED" w:rsidRPr="007C08ED">
        <w:rPr>
          <w:rFonts w:ascii="Times New Roman" w:hAnsi="Times New Roman" w:cs="Times New Roman"/>
          <w:sz w:val="28"/>
          <w:szCs w:val="28"/>
        </w:rPr>
        <w:t>ри полном финансировании Проекта на этапе строительства только за счет долго</w:t>
      </w:r>
      <w:r w:rsidR="007C08ED">
        <w:rPr>
          <w:rFonts w:ascii="Times New Roman" w:hAnsi="Times New Roman" w:cs="Times New Roman"/>
          <w:sz w:val="28"/>
          <w:szCs w:val="28"/>
        </w:rPr>
        <w:t xml:space="preserve">вого и долевого финансирования </w:t>
      </w:r>
      <w:r>
        <w:rPr>
          <w:rFonts w:ascii="Times New Roman" w:hAnsi="Times New Roman" w:cs="Times New Roman"/>
          <w:sz w:val="28"/>
          <w:szCs w:val="28"/>
        </w:rPr>
        <w:t xml:space="preserve">(сценарий 1) </w:t>
      </w:r>
      <w:r w:rsidR="007C08ED" w:rsidRPr="007C08ED">
        <w:rPr>
          <w:rFonts w:ascii="Times New Roman" w:hAnsi="Times New Roman" w:cs="Times New Roman"/>
          <w:sz w:val="28"/>
          <w:szCs w:val="28"/>
        </w:rPr>
        <w:t xml:space="preserve">величина платежей со стороны </w:t>
      </w:r>
      <w:proofErr w:type="spellStart"/>
      <w:r w:rsidR="007C08ED" w:rsidRPr="007C08ED">
        <w:rPr>
          <w:rFonts w:ascii="Times New Roman" w:hAnsi="Times New Roman" w:cs="Times New Roman"/>
          <w:sz w:val="28"/>
          <w:szCs w:val="28"/>
        </w:rPr>
        <w:t>концедента</w:t>
      </w:r>
      <w:proofErr w:type="spellEnd"/>
      <w:r w:rsidR="007C08ED" w:rsidRPr="007C08ED">
        <w:rPr>
          <w:rFonts w:ascii="Times New Roman" w:hAnsi="Times New Roman" w:cs="Times New Roman"/>
          <w:sz w:val="28"/>
          <w:szCs w:val="28"/>
        </w:rPr>
        <w:t xml:space="preserve"> на этапе эксплуатации будет чрезмерной для бюджета. </w:t>
      </w:r>
    </w:p>
    <w:p w:rsidR="00D83381" w:rsidRDefault="00D83381" w:rsidP="007C08ED">
      <w:pPr>
        <w:pStyle w:val="a4"/>
        <w:spacing w:before="120" w:after="120"/>
        <w:ind w:left="720"/>
        <w:rPr>
          <w:rFonts w:ascii="Times New Roman" w:hAnsi="Times New Roman" w:cs="Times New Roman"/>
          <w:sz w:val="28"/>
          <w:szCs w:val="28"/>
        </w:rPr>
      </w:pPr>
      <w:r>
        <w:rPr>
          <w:rFonts w:ascii="Times New Roman" w:hAnsi="Times New Roman" w:cs="Times New Roman"/>
          <w:sz w:val="28"/>
          <w:szCs w:val="28"/>
        </w:rPr>
        <w:t>Сценарий 3 показывает наибольшую бюджетную эффективность в период эксплуатации, однако значительно увеличивает нагрузку на бюджет в период строительства.</w:t>
      </w:r>
    </w:p>
    <w:p w:rsidR="00D83381" w:rsidRDefault="00D83381" w:rsidP="007C08ED">
      <w:pPr>
        <w:pStyle w:val="a4"/>
        <w:spacing w:before="120" w:after="120"/>
        <w:ind w:left="720"/>
        <w:rPr>
          <w:rFonts w:ascii="Times New Roman" w:hAnsi="Times New Roman" w:cs="Times New Roman"/>
          <w:sz w:val="28"/>
          <w:szCs w:val="28"/>
        </w:rPr>
      </w:pPr>
      <w:r>
        <w:rPr>
          <w:rFonts w:ascii="Times New Roman" w:hAnsi="Times New Roman" w:cs="Times New Roman"/>
          <w:sz w:val="28"/>
          <w:szCs w:val="28"/>
        </w:rPr>
        <w:t>Поэтому в качестве основного сценария в конкурсной документации принят сценарий 2 – 50 на 50.</w:t>
      </w:r>
    </w:p>
    <w:p w:rsidR="007C08ED" w:rsidRDefault="007C08ED" w:rsidP="007C08ED">
      <w:pPr>
        <w:pStyle w:val="a4"/>
        <w:spacing w:before="120" w:after="120"/>
        <w:ind w:left="720"/>
        <w:rPr>
          <w:rFonts w:ascii="Times New Roman" w:hAnsi="Times New Roman" w:cs="Times New Roman"/>
          <w:sz w:val="28"/>
          <w:szCs w:val="28"/>
        </w:rPr>
      </w:pPr>
    </w:p>
    <w:p w:rsidR="00274EF7" w:rsidRDefault="00274EF7" w:rsidP="00274EF7">
      <w:pPr>
        <w:pStyle w:val="a4"/>
        <w:ind w:left="720"/>
        <w:rPr>
          <w:rFonts w:ascii="Times New Roman" w:hAnsi="Times New Roman" w:cs="Times New Roman"/>
          <w:b/>
          <w:sz w:val="28"/>
          <w:szCs w:val="28"/>
        </w:rPr>
      </w:pPr>
      <w:r>
        <w:rPr>
          <w:rFonts w:ascii="Times New Roman" w:hAnsi="Times New Roman" w:cs="Times New Roman"/>
          <w:b/>
          <w:sz w:val="28"/>
          <w:szCs w:val="28"/>
        </w:rPr>
        <w:t>Слайд 16.</w:t>
      </w:r>
    </w:p>
    <w:p w:rsidR="00274EF7" w:rsidRDefault="00C14C27" w:rsidP="007C08ED">
      <w:pPr>
        <w:pStyle w:val="a4"/>
        <w:spacing w:before="120" w:after="120"/>
        <w:ind w:left="720"/>
        <w:rPr>
          <w:rFonts w:ascii="Times New Roman" w:hAnsi="Times New Roman" w:cs="Times New Roman"/>
          <w:sz w:val="28"/>
          <w:szCs w:val="28"/>
        </w:rPr>
      </w:pPr>
      <w:r>
        <w:rPr>
          <w:rFonts w:ascii="Times New Roman" w:hAnsi="Times New Roman" w:cs="Times New Roman"/>
          <w:sz w:val="28"/>
          <w:szCs w:val="28"/>
        </w:rPr>
        <w:t>До повышения ключевой ставки ЦБ результаты финансового моделирования показывали высокую бюджетную эффективность проекта. Доходы от сбора платы за проезд по мосту практически во все годы эксплуатации превышали минимальный гарантированный доход</w:t>
      </w:r>
      <w:r w:rsidR="00672217">
        <w:rPr>
          <w:rFonts w:ascii="Times New Roman" w:hAnsi="Times New Roman" w:cs="Times New Roman"/>
          <w:sz w:val="28"/>
          <w:szCs w:val="28"/>
        </w:rPr>
        <w:t xml:space="preserve"> (МГД) концессионера и приносили доходы в бюджет.</w:t>
      </w:r>
    </w:p>
    <w:p w:rsidR="00672217" w:rsidRDefault="00672217" w:rsidP="00672217">
      <w:pPr>
        <w:pStyle w:val="a4"/>
        <w:ind w:left="720"/>
        <w:rPr>
          <w:rFonts w:ascii="Times New Roman" w:hAnsi="Times New Roman" w:cs="Times New Roman"/>
          <w:b/>
          <w:sz w:val="28"/>
          <w:szCs w:val="28"/>
        </w:rPr>
      </w:pPr>
      <w:r>
        <w:rPr>
          <w:rFonts w:ascii="Times New Roman" w:hAnsi="Times New Roman" w:cs="Times New Roman"/>
          <w:b/>
          <w:sz w:val="28"/>
          <w:szCs w:val="28"/>
        </w:rPr>
        <w:t>Слайд 17.</w:t>
      </w:r>
    </w:p>
    <w:p w:rsidR="00672217" w:rsidRDefault="00672217" w:rsidP="007C08ED">
      <w:pPr>
        <w:pStyle w:val="a4"/>
        <w:spacing w:before="120" w:after="120"/>
        <w:ind w:left="720"/>
        <w:rPr>
          <w:rFonts w:ascii="Times New Roman" w:hAnsi="Times New Roman" w:cs="Times New Roman"/>
          <w:sz w:val="28"/>
          <w:szCs w:val="28"/>
        </w:rPr>
      </w:pPr>
      <w:r>
        <w:rPr>
          <w:rFonts w:ascii="Times New Roman" w:hAnsi="Times New Roman" w:cs="Times New Roman"/>
          <w:sz w:val="28"/>
          <w:szCs w:val="28"/>
        </w:rPr>
        <w:t>В настоящее время, после повышения ключевой ставки до 17%, эффективность финансовой модели, конечно, резко снизилась.</w:t>
      </w:r>
    </w:p>
    <w:p w:rsidR="00672217" w:rsidRDefault="00672217" w:rsidP="007C08ED">
      <w:pPr>
        <w:pStyle w:val="a4"/>
        <w:spacing w:before="120" w:after="120"/>
        <w:ind w:left="720"/>
        <w:rPr>
          <w:rFonts w:ascii="Times New Roman" w:hAnsi="Times New Roman" w:cs="Times New Roman"/>
          <w:sz w:val="28"/>
          <w:szCs w:val="28"/>
        </w:rPr>
      </w:pPr>
      <w:r>
        <w:rPr>
          <w:rFonts w:ascii="Times New Roman" w:hAnsi="Times New Roman" w:cs="Times New Roman"/>
          <w:sz w:val="28"/>
          <w:szCs w:val="28"/>
        </w:rPr>
        <w:t>МГД превышает доходы от сбора платы.</w:t>
      </w:r>
    </w:p>
    <w:p w:rsidR="001B5D46" w:rsidRDefault="001B5D46" w:rsidP="00672217">
      <w:pPr>
        <w:pStyle w:val="a4"/>
        <w:ind w:left="720"/>
        <w:rPr>
          <w:rFonts w:ascii="Times New Roman" w:hAnsi="Times New Roman" w:cs="Times New Roman"/>
          <w:sz w:val="28"/>
          <w:szCs w:val="28"/>
        </w:rPr>
      </w:pPr>
      <w:r w:rsidRPr="00672217">
        <w:rPr>
          <w:rFonts w:ascii="Times New Roman" w:hAnsi="Times New Roman" w:cs="Times New Roman"/>
          <w:sz w:val="28"/>
          <w:szCs w:val="28"/>
        </w:rPr>
        <w:t>Однако</w:t>
      </w:r>
      <w:r>
        <w:rPr>
          <w:rFonts w:ascii="Times New Roman" w:hAnsi="Times New Roman" w:cs="Times New Roman"/>
          <w:sz w:val="28"/>
          <w:szCs w:val="28"/>
        </w:rPr>
        <w:t xml:space="preserve">, </w:t>
      </w:r>
      <w:proofErr w:type="gramStart"/>
      <w:r>
        <w:rPr>
          <w:rFonts w:ascii="Times New Roman" w:hAnsi="Times New Roman" w:cs="Times New Roman"/>
          <w:sz w:val="28"/>
          <w:szCs w:val="28"/>
        </w:rPr>
        <w:t>руководство</w:t>
      </w:r>
      <w:proofErr w:type="gramEnd"/>
      <w:r>
        <w:rPr>
          <w:rFonts w:ascii="Times New Roman" w:hAnsi="Times New Roman" w:cs="Times New Roman"/>
          <w:sz w:val="28"/>
          <w:szCs w:val="28"/>
        </w:rPr>
        <w:t xml:space="preserve"> НО и Новосибирска по-прежнему намерено не сворачивать с намеченного пути. Вчера в Новосибирске состоялось совещание рабочей группы по подготовке инвестиционного конкурса. </w:t>
      </w:r>
    </w:p>
    <w:p w:rsidR="001B5D46" w:rsidRDefault="001B5D46" w:rsidP="00672217">
      <w:pPr>
        <w:pStyle w:val="a4"/>
        <w:ind w:left="720"/>
        <w:rPr>
          <w:rFonts w:ascii="Times New Roman" w:hAnsi="Times New Roman" w:cs="Times New Roman"/>
          <w:sz w:val="28"/>
          <w:szCs w:val="28"/>
        </w:rPr>
      </w:pPr>
    </w:p>
    <w:p w:rsidR="00672217" w:rsidRDefault="00672217" w:rsidP="00672217">
      <w:pPr>
        <w:pStyle w:val="a4"/>
        <w:ind w:left="720"/>
        <w:rPr>
          <w:rFonts w:ascii="Times New Roman" w:hAnsi="Times New Roman" w:cs="Times New Roman"/>
          <w:b/>
          <w:sz w:val="28"/>
          <w:szCs w:val="28"/>
        </w:rPr>
      </w:pPr>
      <w:r>
        <w:rPr>
          <w:rFonts w:ascii="Times New Roman" w:hAnsi="Times New Roman" w:cs="Times New Roman"/>
          <w:b/>
          <w:sz w:val="28"/>
          <w:szCs w:val="28"/>
        </w:rPr>
        <w:t>Слайд 18.</w:t>
      </w:r>
    </w:p>
    <w:p w:rsidR="00672217" w:rsidRDefault="00672217" w:rsidP="00672217">
      <w:pPr>
        <w:pStyle w:val="a4"/>
        <w:ind w:left="720"/>
        <w:rPr>
          <w:rFonts w:ascii="Times New Roman" w:hAnsi="Times New Roman" w:cs="Times New Roman"/>
          <w:b/>
          <w:sz w:val="28"/>
          <w:szCs w:val="28"/>
        </w:rPr>
      </w:pPr>
    </w:p>
    <w:p w:rsidR="00672217" w:rsidRDefault="001B5D46" w:rsidP="00672217">
      <w:pPr>
        <w:pStyle w:val="a4"/>
        <w:ind w:left="720"/>
        <w:rPr>
          <w:rFonts w:ascii="Times New Roman" w:hAnsi="Times New Roman" w:cs="Times New Roman"/>
          <w:sz w:val="28"/>
          <w:szCs w:val="28"/>
        </w:rPr>
      </w:pPr>
      <w:r>
        <w:rPr>
          <w:rFonts w:ascii="Times New Roman" w:hAnsi="Times New Roman" w:cs="Times New Roman"/>
          <w:sz w:val="28"/>
          <w:szCs w:val="28"/>
        </w:rPr>
        <w:t>Разработан план-график проведения конкурса.</w:t>
      </w:r>
    </w:p>
    <w:p w:rsidR="00A722D3" w:rsidRDefault="00A722D3" w:rsidP="00672217">
      <w:pPr>
        <w:pStyle w:val="a4"/>
        <w:ind w:left="720"/>
        <w:rPr>
          <w:rFonts w:ascii="Times New Roman" w:hAnsi="Times New Roman" w:cs="Times New Roman"/>
          <w:sz w:val="28"/>
          <w:szCs w:val="28"/>
        </w:rPr>
      </w:pPr>
    </w:p>
    <w:p w:rsidR="00A722D3" w:rsidRPr="00672217" w:rsidRDefault="00A722D3" w:rsidP="00672217">
      <w:pPr>
        <w:pStyle w:val="a4"/>
        <w:ind w:left="720"/>
        <w:rPr>
          <w:rFonts w:ascii="Times New Roman" w:hAnsi="Times New Roman" w:cs="Times New Roman"/>
          <w:sz w:val="28"/>
          <w:szCs w:val="28"/>
        </w:rPr>
      </w:pPr>
      <w:r>
        <w:rPr>
          <w:rFonts w:ascii="Times New Roman" w:hAnsi="Times New Roman" w:cs="Times New Roman"/>
          <w:sz w:val="28"/>
          <w:szCs w:val="28"/>
        </w:rPr>
        <w:t>Мы понимаем, что без федеральной поддержки проект в Новосибирске, да и любой региональный проект ГЧП вряд ли сможет реализоваться. Мы знаем, что на Госсовете Президентом было дано поручение о поддержке региональных проектов ГЧП.</w:t>
      </w:r>
    </w:p>
    <w:p w:rsidR="00A722D3" w:rsidRDefault="00A722D3" w:rsidP="00A722D3">
      <w:pPr>
        <w:pStyle w:val="a4"/>
        <w:ind w:left="720"/>
        <w:rPr>
          <w:rFonts w:ascii="Times New Roman" w:hAnsi="Times New Roman" w:cs="Times New Roman"/>
          <w:b/>
          <w:sz w:val="28"/>
          <w:szCs w:val="28"/>
        </w:rPr>
      </w:pPr>
    </w:p>
    <w:p w:rsidR="00AD2FDF" w:rsidRDefault="00AD2FDF" w:rsidP="00A722D3">
      <w:pPr>
        <w:pStyle w:val="a4"/>
        <w:ind w:left="720"/>
        <w:rPr>
          <w:rFonts w:ascii="Times New Roman" w:hAnsi="Times New Roman" w:cs="Times New Roman"/>
          <w:b/>
          <w:sz w:val="28"/>
          <w:szCs w:val="28"/>
        </w:rPr>
      </w:pPr>
    </w:p>
    <w:p w:rsidR="00AD2FDF" w:rsidRDefault="00AD2FDF" w:rsidP="00A722D3">
      <w:pPr>
        <w:pStyle w:val="a4"/>
        <w:ind w:left="720"/>
        <w:rPr>
          <w:rFonts w:ascii="Times New Roman" w:hAnsi="Times New Roman" w:cs="Times New Roman"/>
          <w:b/>
          <w:sz w:val="28"/>
          <w:szCs w:val="28"/>
        </w:rPr>
      </w:pPr>
    </w:p>
    <w:p w:rsidR="00A722D3" w:rsidRDefault="00A722D3" w:rsidP="00A722D3">
      <w:pPr>
        <w:pStyle w:val="a4"/>
        <w:ind w:left="720"/>
        <w:rPr>
          <w:rFonts w:ascii="Times New Roman" w:hAnsi="Times New Roman" w:cs="Times New Roman"/>
          <w:b/>
          <w:sz w:val="28"/>
          <w:szCs w:val="28"/>
        </w:rPr>
      </w:pPr>
      <w:r>
        <w:rPr>
          <w:rFonts w:ascii="Times New Roman" w:hAnsi="Times New Roman" w:cs="Times New Roman"/>
          <w:b/>
          <w:sz w:val="28"/>
          <w:szCs w:val="28"/>
        </w:rPr>
        <w:t>Слайд 19.</w:t>
      </w:r>
    </w:p>
    <w:p w:rsidR="00A722D3" w:rsidRDefault="00A722D3" w:rsidP="00A722D3">
      <w:pPr>
        <w:pStyle w:val="a4"/>
        <w:ind w:left="720"/>
        <w:rPr>
          <w:rFonts w:ascii="Times New Roman" w:hAnsi="Times New Roman" w:cs="Times New Roman"/>
          <w:b/>
          <w:sz w:val="28"/>
          <w:szCs w:val="28"/>
        </w:rPr>
      </w:pPr>
    </w:p>
    <w:p w:rsidR="00A722D3" w:rsidRDefault="00B47C66" w:rsidP="00A722D3">
      <w:pPr>
        <w:pStyle w:val="a4"/>
        <w:ind w:left="720"/>
        <w:rPr>
          <w:rFonts w:ascii="Times New Roman" w:hAnsi="Times New Roman" w:cs="Times New Roman"/>
          <w:sz w:val="28"/>
          <w:szCs w:val="28"/>
        </w:rPr>
      </w:pPr>
      <w:r>
        <w:rPr>
          <w:rFonts w:ascii="Times New Roman" w:hAnsi="Times New Roman" w:cs="Times New Roman"/>
          <w:sz w:val="28"/>
          <w:szCs w:val="28"/>
        </w:rPr>
        <w:t>Для реализации этих проектов необходимо:</w:t>
      </w:r>
    </w:p>
    <w:p w:rsidR="00B47C66" w:rsidRPr="00A722D3" w:rsidRDefault="00B47C66" w:rsidP="00A722D3">
      <w:pPr>
        <w:pStyle w:val="a4"/>
        <w:ind w:left="720"/>
        <w:rPr>
          <w:rFonts w:ascii="Times New Roman" w:hAnsi="Times New Roman" w:cs="Times New Roman"/>
          <w:sz w:val="28"/>
          <w:szCs w:val="28"/>
        </w:rPr>
      </w:pPr>
    </w:p>
    <w:p w:rsidR="00B47C66" w:rsidRDefault="00B47C66" w:rsidP="00B47C66">
      <w:pPr>
        <w:pStyle w:val="a4"/>
        <w:numPr>
          <w:ilvl w:val="1"/>
          <w:numId w:val="11"/>
        </w:numPr>
        <w:spacing w:before="120"/>
        <w:rPr>
          <w:rFonts w:ascii="Times New Roman" w:hAnsi="Times New Roman" w:cs="Times New Roman"/>
          <w:sz w:val="28"/>
          <w:szCs w:val="28"/>
        </w:rPr>
      </w:pPr>
      <w:r w:rsidRPr="00B47C66">
        <w:rPr>
          <w:rFonts w:ascii="Times New Roman" w:hAnsi="Times New Roman" w:cs="Times New Roman"/>
          <w:sz w:val="28"/>
          <w:szCs w:val="28"/>
        </w:rPr>
        <w:t>Создание фонда поддержки региональных ГЧП</w:t>
      </w:r>
    </w:p>
    <w:p w:rsidR="00B47C66" w:rsidRPr="00B47C66" w:rsidRDefault="00B47C66" w:rsidP="00B47C66">
      <w:pPr>
        <w:pStyle w:val="a4"/>
        <w:numPr>
          <w:ilvl w:val="1"/>
          <w:numId w:val="11"/>
        </w:numPr>
        <w:spacing w:before="120"/>
        <w:rPr>
          <w:rFonts w:ascii="Times New Roman" w:hAnsi="Times New Roman" w:cs="Times New Roman"/>
          <w:sz w:val="28"/>
          <w:szCs w:val="28"/>
        </w:rPr>
      </w:pPr>
      <w:r w:rsidRPr="00B47C66">
        <w:rPr>
          <w:rFonts w:ascii="Times New Roman" w:hAnsi="Times New Roman" w:cs="Times New Roman"/>
          <w:sz w:val="28"/>
          <w:szCs w:val="28"/>
        </w:rPr>
        <w:t>Субсидирование % ставок по кредитам</w:t>
      </w:r>
    </w:p>
    <w:p w:rsidR="00B47C66" w:rsidRPr="00B47C66" w:rsidRDefault="00B47C66" w:rsidP="00B47C66">
      <w:pPr>
        <w:pStyle w:val="a4"/>
        <w:spacing w:before="120"/>
        <w:ind w:left="720"/>
        <w:rPr>
          <w:rFonts w:ascii="Times New Roman" w:hAnsi="Times New Roman" w:cs="Times New Roman"/>
          <w:sz w:val="28"/>
          <w:szCs w:val="28"/>
        </w:rPr>
      </w:pPr>
    </w:p>
    <w:p w:rsidR="00B47C66" w:rsidRPr="00B47C66" w:rsidRDefault="00B47C66" w:rsidP="00B47C66">
      <w:pPr>
        <w:pStyle w:val="a4"/>
        <w:numPr>
          <w:ilvl w:val="1"/>
          <w:numId w:val="11"/>
        </w:numPr>
        <w:spacing w:before="120"/>
        <w:rPr>
          <w:rFonts w:ascii="Times New Roman" w:hAnsi="Times New Roman" w:cs="Times New Roman"/>
          <w:sz w:val="28"/>
          <w:szCs w:val="28"/>
        </w:rPr>
      </w:pPr>
      <w:r w:rsidRPr="00B47C66">
        <w:rPr>
          <w:rFonts w:ascii="Times New Roman" w:hAnsi="Times New Roman" w:cs="Times New Roman"/>
          <w:sz w:val="28"/>
          <w:szCs w:val="28"/>
        </w:rPr>
        <w:t>Определение оптимального пакета документов необходимого для подачи заявки на получение федеральных субсидий</w:t>
      </w:r>
    </w:p>
    <w:p w:rsidR="00B47C66" w:rsidRPr="00B47C66" w:rsidRDefault="00B47C66" w:rsidP="00B47C66">
      <w:pPr>
        <w:pStyle w:val="a4"/>
        <w:spacing w:before="120"/>
        <w:ind w:left="720"/>
        <w:rPr>
          <w:rFonts w:ascii="Times New Roman" w:hAnsi="Times New Roman" w:cs="Times New Roman"/>
          <w:sz w:val="28"/>
          <w:szCs w:val="28"/>
        </w:rPr>
      </w:pPr>
    </w:p>
    <w:p w:rsidR="00B47C66" w:rsidRPr="00B47C66" w:rsidRDefault="00B47C66" w:rsidP="00B47C66">
      <w:pPr>
        <w:pStyle w:val="a4"/>
        <w:numPr>
          <w:ilvl w:val="1"/>
          <w:numId w:val="11"/>
        </w:numPr>
        <w:spacing w:before="120"/>
        <w:rPr>
          <w:rFonts w:ascii="Times New Roman" w:hAnsi="Times New Roman" w:cs="Times New Roman"/>
          <w:sz w:val="28"/>
          <w:szCs w:val="28"/>
        </w:rPr>
      </w:pPr>
      <w:r w:rsidRPr="00B47C66">
        <w:rPr>
          <w:rFonts w:ascii="Times New Roman" w:hAnsi="Times New Roman" w:cs="Times New Roman"/>
          <w:sz w:val="28"/>
          <w:szCs w:val="28"/>
        </w:rPr>
        <w:t>Четкая процедура получения федеральной субсидии для Капитального гранта</w:t>
      </w:r>
    </w:p>
    <w:p w:rsidR="00B47C66" w:rsidRPr="00B47C66" w:rsidRDefault="00B47C66" w:rsidP="00B47C66">
      <w:pPr>
        <w:pStyle w:val="a4"/>
        <w:spacing w:before="120"/>
        <w:ind w:left="720"/>
        <w:rPr>
          <w:rFonts w:ascii="Times New Roman" w:hAnsi="Times New Roman" w:cs="Times New Roman"/>
          <w:sz w:val="28"/>
          <w:szCs w:val="28"/>
        </w:rPr>
      </w:pPr>
    </w:p>
    <w:p w:rsidR="003B4654" w:rsidRPr="00B47C66" w:rsidRDefault="00B47C66" w:rsidP="00B47C66">
      <w:pPr>
        <w:pStyle w:val="a4"/>
        <w:numPr>
          <w:ilvl w:val="1"/>
          <w:numId w:val="11"/>
        </w:numPr>
        <w:spacing w:before="120"/>
        <w:rPr>
          <w:rFonts w:ascii="Times New Roman" w:hAnsi="Times New Roman" w:cs="Times New Roman"/>
          <w:sz w:val="28"/>
          <w:szCs w:val="28"/>
        </w:rPr>
      </w:pPr>
      <w:r w:rsidRPr="00B47C66">
        <w:rPr>
          <w:rFonts w:ascii="Times New Roman" w:hAnsi="Times New Roman" w:cs="Times New Roman"/>
          <w:sz w:val="28"/>
          <w:szCs w:val="28"/>
        </w:rPr>
        <w:t>Прозрачные критерии отбора проектов для федерального со-финансирования</w:t>
      </w:r>
    </w:p>
    <w:p w:rsidR="003B4654" w:rsidRDefault="003B4654" w:rsidP="00B47C66">
      <w:pPr>
        <w:spacing w:after="0"/>
        <w:jc w:val="both"/>
        <w:rPr>
          <w:rFonts w:ascii="Times New Roman" w:hAnsi="Times New Roman" w:cs="Times New Roman"/>
          <w:sz w:val="28"/>
          <w:szCs w:val="28"/>
        </w:rPr>
      </w:pPr>
    </w:p>
    <w:p w:rsidR="00B47C66" w:rsidRDefault="00B47C66" w:rsidP="00B47C66">
      <w:pPr>
        <w:spacing w:after="0"/>
        <w:jc w:val="both"/>
        <w:rPr>
          <w:rFonts w:ascii="Times New Roman" w:hAnsi="Times New Roman" w:cs="Times New Roman"/>
          <w:sz w:val="28"/>
          <w:szCs w:val="28"/>
        </w:rPr>
      </w:pPr>
    </w:p>
    <w:p w:rsidR="00B47C66" w:rsidRDefault="00B47C66" w:rsidP="00B47C66">
      <w:pPr>
        <w:spacing w:after="0"/>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sectPr w:rsidR="00B47C66" w:rsidSect="003F2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6B58"/>
    <w:multiLevelType w:val="hybridMultilevel"/>
    <w:tmpl w:val="CCF6A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050C6"/>
    <w:multiLevelType w:val="hybridMultilevel"/>
    <w:tmpl w:val="EA683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54CED"/>
    <w:multiLevelType w:val="hybridMultilevel"/>
    <w:tmpl w:val="E4C605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4531201"/>
    <w:multiLevelType w:val="hybridMultilevel"/>
    <w:tmpl w:val="D5D60C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8065F16"/>
    <w:multiLevelType w:val="hybridMultilevel"/>
    <w:tmpl w:val="193203A0"/>
    <w:lvl w:ilvl="0" w:tplc="2E0CE8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A5C90"/>
    <w:multiLevelType w:val="hybridMultilevel"/>
    <w:tmpl w:val="79C2A0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736A7"/>
    <w:multiLevelType w:val="hybridMultilevel"/>
    <w:tmpl w:val="D7A201D2"/>
    <w:lvl w:ilvl="0" w:tplc="25DE3CAE">
      <w:start w:val="1"/>
      <w:numFmt w:val="bullet"/>
      <w:lvlText w:val=""/>
      <w:lvlJc w:val="left"/>
      <w:pPr>
        <w:tabs>
          <w:tab w:val="num" w:pos="720"/>
        </w:tabs>
        <w:ind w:left="720" w:hanging="360"/>
      </w:pPr>
      <w:rPr>
        <w:rFonts w:ascii="Wingdings" w:hAnsi="Wingdings" w:hint="default"/>
      </w:rPr>
    </w:lvl>
    <w:lvl w:ilvl="1" w:tplc="59E88192" w:tentative="1">
      <w:start w:val="1"/>
      <w:numFmt w:val="bullet"/>
      <w:lvlText w:val=""/>
      <w:lvlJc w:val="left"/>
      <w:pPr>
        <w:tabs>
          <w:tab w:val="num" w:pos="1440"/>
        </w:tabs>
        <w:ind w:left="1440" w:hanging="360"/>
      </w:pPr>
      <w:rPr>
        <w:rFonts w:ascii="Wingdings" w:hAnsi="Wingdings" w:hint="default"/>
      </w:rPr>
    </w:lvl>
    <w:lvl w:ilvl="2" w:tplc="3216C7EE" w:tentative="1">
      <w:start w:val="1"/>
      <w:numFmt w:val="bullet"/>
      <w:lvlText w:val=""/>
      <w:lvlJc w:val="left"/>
      <w:pPr>
        <w:tabs>
          <w:tab w:val="num" w:pos="2160"/>
        </w:tabs>
        <w:ind w:left="2160" w:hanging="360"/>
      </w:pPr>
      <w:rPr>
        <w:rFonts w:ascii="Wingdings" w:hAnsi="Wingdings" w:hint="default"/>
      </w:rPr>
    </w:lvl>
    <w:lvl w:ilvl="3" w:tplc="959C0E88" w:tentative="1">
      <w:start w:val="1"/>
      <w:numFmt w:val="bullet"/>
      <w:lvlText w:val=""/>
      <w:lvlJc w:val="left"/>
      <w:pPr>
        <w:tabs>
          <w:tab w:val="num" w:pos="2880"/>
        </w:tabs>
        <w:ind w:left="2880" w:hanging="360"/>
      </w:pPr>
      <w:rPr>
        <w:rFonts w:ascii="Wingdings" w:hAnsi="Wingdings" w:hint="default"/>
      </w:rPr>
    </w:lvl>
    <w:lvl w:ilvl="4" w:tplc="E7182E00" w:tentative="1">
      <w:start w:val="1"/>
      <w:numFmt w:val="bullet"/>
      <w:lvlText w:val=""/>
      <w:lvlJc w:val="left"/>
      <w:pPr>
        <w:tabs>
          <w:tab w:val="num" w:pos="3600"/>
        </w:tabs>
        <w:ind w:left="3600" w:hanging="360"/>
      </w:pPr>
      <w:rPr>
        <w:rFonts w:ascii="Wingdings" w:hAnsi="Wingdings" w:hint="default"/>
      </w:rPr>
    </w:lvl>
    <w:lvl w:ilvl="5" w:tplc="FA82DAA0" w:tentative="1">
      <w:start w:val="1"/>
      <w:numFmt w:val="bullet"/>
      <w:lvlText w:val=""/>
      <w:lvlJc w:val="left"/>
      <w:pPr>
        <w:tabs>
          <w:tab w:val="num" w:pos="4320"/>
        </w:tabs>
        <w:ind w:left="4320" w:hanging="360"/>
      </w:pPr>
      <w:rPr>
        <w:rFonts w:ascii="Wingdings" w:hAnsi="Wingdings" w:hint="default"/>
      </w:rPr>
    </w:lvl>
    <w:lvl w:ilvl="6" w:tplc="A850A5CE" w:tentative="1">
      <w:start w:val="1"/>
      <w:numFmt w:val="bullet"/>
      <w:lvlText w:val=""/>
      <w:lvlJc w:val="left"/>
      <w:pPr>
        <w:tabs>
          <w:tab w:val="num" w:pos="5040"/>
        </w:tabs>
        <w:ind w:left="5040" w:hanging="360"/>
      </w:pPr>
      <w:rPr>
        <w:rFonts w:ascii="Wingdings" w:hAnsi="Wingdings" w:hint="default"/>
      </w:rPr>
    </w:lvl>
    <w:lvl w:ilvl="7" w:tplc="44189FDA" w:tentative="1">
      <w:start w:val="1"/>
      <w:numFmt w:val="bullet"/>
      <w:lvlText w:val=""/>
      <w:lvlJc w:val="left"/>
      <w:pPr>
        <w:tabs>
          <w:tab w:val="num" w:pos="5760"/>
        </w:tabs>
        <w:ind w:left="5760" w:hanging="360"/>
      </w:pPr>
      <w:rPr>
        <w:rFonts w:ascii="Wingdings" w:hAnsi="Wingdings" w:hint="default"/>
      </w:rPr>
    </w:lvl>
    <w:lvl w:ilvl="8" w:tplc="1C6E202C" w:tentative="1">
      <w:start w:val="1"/>
      <w:numFmt w:val="bullet"/>
      <w:lvlText w:val=""/>
      <w:lvlJc w:val="left"/>
      <w:pPr>
        <w:tabs>
          <w:tab w:val="num" w:pos="6480"/>
        </w:tabs>
        <w:ind w:left="6480" w:hanging="360"/>
      </w:pPr>
      <w:rPr>
        <w:rFonts w:ascii="Wingdings" w:hAnsi="Wingdings" w:hint="default"/>
      </w:rPr>
    </w:lvl>
  </w:abstractNum>
  <w:abstractNum w:abstractNumId="7">
    <w:nsid w:val="5F157EFD"/>
    <w:multiLevelType w:val="multilevel"/>
    <w:tmpl w:val="2C3C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D3777E"/>
    <w:multiLevelType w:val="hybridMultilevel"/>
    <w:tmpl w:val="8E549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2C1EAA"/>
    <w:multiLevelType w:val="hybridMultilevel"/>
    <w:tmpl w:val="524C9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5C6C98"/>
    <w:multiLevelType w:val="hybridMultilevel"/>
    <w:tmpl w:val="C16E2D92"/>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num w:numId="1">
    <w:abstractNumId w:val="1"/>
  </w:num>
  <w:num w:numId="2">
    <w:abstractNumId w:val="4"/>
  </w:num>
  <w:num w:numId="3">
    <w:abstractNumId w:val="8"/>
  </w:num>
  <w:num w:numId="4">
    <w:abstractNumId w:val="9"/>
  </w:num>
  <w:num w:numId="5">
    <w:abstractNumId w:val="7"/>
  </w:num>
  <w:num w:numId="6">
    <w:abstractNumId w:val="3"/>
  </w:num>
  <w:num w:numId="7">
    <w:abstractNumId w:val="0"/>
  </w:num>
  <w:num w:numId="8">
    <w:abstractNumId w:val="2"/>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F8"/>
    <w:rsid w:val="0002219D"/>
    <w:rsid w:val="000265D7"/>
    <w:rsid w:val="00044EF6"/>
    <w:rsid w:val="00097B4E"/>
    <w:rsid w:val="000A66A9"/>
    <w:rsid w:val="00135328"/>
    <w:rsid w:val="00145353"/>
    <w:rsid w:val="001A1F9B"/>
    <w:rsid w:val="001A7F1E"/>
    <w:rsid w:val="001B5D46"/>
    <w:rsid w:val="001F0870"/>
    <w:rsid w:val="001F7B2C"/>
    <w:rsid w:val="00207406"/>
    <w:rsid w:val="002259FC"/>
    <w:rsid w:val="00274EF7"/>
    <w:rsid w:val="00293052"/>
    <w:rsid w:val="002A1D96"/>
    <w:rsid w:val="002A5405"/>
    <w:rsid w:val="002B0D47"/>
    <w:rsid w:val="002C1739"/>
    <w:rsid w:val="00307470"/>
    <w:rsid w:val="003B4654"/>
    <w:rsid w:val="003F38C5"/>
    <w:rsid w:val="00414D15"/>
    <w:rsid w:val="004A20B0"/>
    <w:rsid w:val="005958FA"/>
    <w:rsid w:val="005A2BAF"/>
    <w:rsid w:val="005B0247"/>
    <w:rsid w:val="006127B6"/>
    <w:rsid w:val="00654F39"/>
    <w:rsid w:val="00672217"/>
    <w:rsid w:val="00717568"/>
    <w:rsid w:val="007C08ED"/>
    <w:rsid w:val="007C68BE"/>
    <w:rsid w:val="007E2957"/>
    <w:rsid w:val="007E4FF9"/>
    <w:rsid w:val="00800E08"/>
    <w:rsid w:val="0082244E"/>
    <w:rsid w:val="008C760A"/>
    <w:rsid w:val="008C7F87"/>
    <w:rsid w:val="00903A2B"/>
    <w:rsid w:val="009076F3"/>
    <w:rsid w:val="00907762"/>
    <w:rsid w:val="009261CC"/>
    <w:rsid w:val="00A058E6"/>
    <w:rsid w:val="00A66F13"/>
    <w:rsid w:val="00A722D3"/>
    <w:rsid w:val="00A92FDF"/>
    <w:rsid w:val="00AD2FDF"/>
    <w:rsid w:val="00AE0379"/>
    <w:rsid w:val="00B03030"/>
    <w:rsid w:val="00B46F1B"/>
    <w:rsid w:val="00B47C66"/>
    <w:rsid w:val="00BA548F"/>
    <w:rsid w:val="00BF7768"/>
    <w:rsid w:val="00C031F8"/>
    <w:rsid w:val="00C14C27"/>
    <w:rsid w:val="00C40637"/>
    <w:rsid w:val="00C729FD"/>
    <w:rsid w:val="00D22A96"/>
    <w:rsid w:val="00D377A2"/>
    <w:rsid w:val="00D83381"/>
    <w:rsid w:val="00D90384"/>
    <w:rsid w:val="00D906FA"/>
    <w:rsid w:val="00DA0198"/>
    <w:rsid w:val="00E5199E"/>
    <w:rsid w:val="00E54F49"/>
    <w:rsid w:val="00EA1F79"/>
    <w:rsid w:val="00EC25DB"/>
    <w:rsid w:val="00EC5C2A"/>
    <w:rsid w:val="00ED0EB2"/>
    <w:rsid w:val="00F020E9"/>
    <w:rsid w:val="00F13CC8"/>
    <w:rsid w:val="00F225AA"/>
    <w:rsid w:val="00F363E5"/>
    <w:rsid w:val="00F5045A"/>
    <w:rsid w:val="00FE1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2FC81-EAB1-4BBC-A1CB-C618A783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1F8"/>
    <w:pPr>
      <w:ind w:left="720"/>
      <w:contextualSpacing/>
    </w:pPr>
  </w:style>
  <w:style w:type="paragraph" w:styleId="a4">
    <w:name w:val="Plain Text"/>
    <w:basedOn w:val="a"/>
    <w:link w:val="a5"/>
    <w:uiPriority w:val="99"/>
    <w:unhideWhenUsed/>
    <w:rsid w:val="00C031F8"/>
    <w:pPr>
      <w:spacing w:after="0" w:line="240" w:lineRule="auto"/>
    </w:pPr>
    <w:rPr>
      <w:rFonts w:ascii="Consolas" w:eastAsiaTheme="minorEastAsia" w:hAnsi="Consolas"/>
      <w:sz w:val="21"/>
      <w:szCs w:val="21"/>
      <w:lang w:eastAsia="ru-RU"/>
    </w:rPr>
  </w:style>
  <w:style w:type="character" w:customStyle="1" w:styleId="a5">
    <w:name w:val="Текст Знак"/>
    <w:basedOn w:val="a0"/>
    <w:link w:val="a4"/>
    <w:uiPriority w:val="99"/>
    <w:rsid w:val="00C031F8"/>
    <w:rPr>
      <w:rFonts w:ascii="Consolas" w:eastAsiaTheme="minorEastAsia" w:hAnsi="Consolas"/>
      <w:sz w:val="21"/>
      <w:szCs w:val="21"/>
      <w:lang w:eastAsia="ru-RU"/>
    </w:rPr>
  </w:style>
  <w:style w:type="paragraph" w:styleId="a6">
    <w:name w:val="Normal (Web)"/>
    <w:basedOn w:val="a"/>
    <w:uiPriority w:val="99"/>
    <w:semiHidden/>
    <w:unhideWhenUsed/>
    <w:rsid w:val="00B46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B46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B4654"/>
    <w:rPr>
      <w:rFonts w:ascii="Segoe UI" w:hAnsi="Segoe UI" w:cs="Segoe UI"/>
      <w:sz w:val="18"/>
      <w:szCs w:val="18"/>
    </w:rPr>
  </w:style>
  <w:style w:type="table" w:styleId="a9">
    <w:name w:val="Table Grid"/>
    <w:basedOn w:val="a1"/>
    <w:uiPriority w:val="39"/>
    <w:rsid w:val="00D8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450234">
      <w:bodyDiv w:val="1"/>
      <w:marLeft w:val="0"/>
      <w:marRight w:val="0"/>
      <w:marTop w:val="0"/>
      <w:marBottom w:val="0"/>
      <w:divBdr>
        <w:top w:val="none" w:sz="0" w:space="0" w:color="auto"/>
        <w:left w:val="none" w:sz="0" w:space="0" w:color="auto"/>
        <w:bottom w:val="none" w:sz="0" w:space="0" w:color="auto"/>
        <w:right w:val="none" w:sz="0" w:space="0" w:color="auto"/>
      </w:divBdr>
    </w:div>
    <w:div w:id="303125999">
      <w:bodyDiv w:val="1"/>
      <w:marLeft w:val="0"/>
      <w:marRight w:val="0"/>
      <w:marTop w:val="0"/>
      <w:marBottom w:val="0"/>
      <w:divBdr>
        <w:top w:val="none" w:sz="0" w:space="0" w:color="auto"/>
        <w:left w:val="none" w:sz="0" w:space="0" w:color="auto"/>
        <w:bottom w:val="none" w:sz="0" w:space="0" w:color="auto"/>
        <w:right w:val="none" w:sz="0" w:space="0" w:color="auto"/>
      </w:divBdr>
      <w:divsChild>
        <w:div w:id="754210107">
          <w:marLeft w:val="648"/>
          <w:marRight w:val="0"/>
          <w:marTop w:val="0"/>
          <w:marBottom w:val="0"/>
          <w:divBdr>
            <w:top w:val="none" w:sz="0" w:space="0" w:color="auto"/>
            <w:left w:val="none" w:sz="0" w:space="0" w:color="auto"/>
            <w:bottom w:val="none" w:sz="0" w:space="0" w:color="auto"/>
            <w:right w:val="none" w:sz="0" w:space="0" w:color="auto"/>
          </w:divBdr>
        </w:div>
        <w:div w:id="341511864">
          <w:marLeft w:val="648"/>
          <w:marRight w:val="0"/>
          <w:marTop w:val="0"/>
          <w:marBottom w:val="0"/>
          <w:divBdr>
            <w:top w:val="none" w:sz="0" w:space="0" w:color="auto"/>
            <w:left w:val="none" w:sz="0" w:space="0" w:color="auto"/>
            <w:bottom w:val="none" w:sz="0" w:space="0" w:color="auto"/>
            <w:right w:val="none" w:sz="0" w:space="0" w:color="auto"/>
          </w:divBdr>
        </w:div>
        <w:div w:id="1169053192">
          <w:marLeft w:val="648"/>
          <w:marRight w:val="0"/>
          <w:marTop w:val="0"/>
          <w:marBottom w:val="0"/>
          <w:divBdr>
            <w:top w:val="none" w:sz="0" w:space="0" w:color="auto"/>
            <w:left w:val="none" w:sz="0" w:space="0" w:color="auto"/>
            <w:bottom w:val="none" w:sz="0" w:space="0" w:color="auto"/>
            <w:right w:val="none" w:sz="0" w:space="0" w:color="auto"/>
          </w:divBdr>
        </w:div>
        <w:div w:id="949507302">
          <w:marLeft w:val="648"/>
          <w:marRight w:val="0"/>
          <w:marTop w:val="0"/>
          <w:marBottom w:val="0"/>
          <w:divBdr>
            <w:top w:val="none" w:sz="0" w:space="0" w:color="auto"/>
            <w:left w:val="none" w:sz="0" w:space="0" w:color="auto"/>
            <w:bottom w:val="none" w:sz="0" w:space="0" w:color="auto"/>
            <w:right w:val="none" w:sz="0" w:space="0" w:color="auto"/>
          </w:divBdr>
        </w:div>
      </w:divsChild>
    </w:div>
    <w:div w:id="1310013055">
      <w:bodyDiv w:val="1"/>
      <w:marLeft w:val="0"/>
      <w:marRight w:val="0"/>
      <w:marTop w:val="0"/>
      <w:marBottom w:val="0"/>
      <w:divBdr>
        <w:top w:val="none" w:sz="0" w:space="0" w:color="auto"/>
        <w:left w:val="none" w:sz="0" w:space="0" w:color="auto"/>
        <w:bottom w:val="none" w:sz="0" w:space="0" w:color="auto"/>
        <w:right w:val="none" w:sz="0" w:space="0" w:color="auto"/>
      </w:divBdr>
    </w:div>
    <w:div w:id="19910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Костин Алексей Игоревич</dc:creator>
  <cp:keywords/>
  <dc:description/>
  <cp:lastModifiedBy>Арутюнян Евгений Юрьевич</cp:lastModifiedBy>
  <cp:revision>7</cp:revision>
  <cp:lastPrinted>2015-03-10T12:46:00Z</cp:lastPrinted>
  <dcterms:created xsi:type="dcterms:W3CDTF">2015-03-10T12:39:00Z</dcterms:created>
  <dcterms:modified xsi:type="dcterms:W3CDTF">2015-03-10T14:06:00Z</dcterms:modified>
</cp:coreProperties>
</file>